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388" w:rsidRPr="00F73388" w:rsidRDefault="00F73388" w:rsidP="00F73388">
      <w:pPr>
        <w:spacing w:after="0" w:line="825" w:lineRule="atLeast"/>
        <w:textAlignment w:val="baseline"/>
        <w:outlineLvl w:val="0"/>
        <w:rPr>
          <w:rFonts w:ascii="Arial" w:eastAsia="Times New Roman" w:hAnsi="Arial" w:cs="Arial"/>
          <w:b/>
          <w:bCs/>
          <w:color w:val="333333"/>
          <w:spacing w:val="-30"/>
          <w:kern w:val="36"/>
          <w:sz w:val="68"/>
          <w:szCs w:val="68"/>
          <w:lang w:eastAsia="hr-HR"/>
        </w:rPr>
      </w:pPr>
      <w:r w:rsidRPr="00F73388">
        <w:rPr>
          <w:rFonts w:ascii="Arial" w:eastAsia="Times New Roman" w:hAnsi="Arial" w:cs="Arial"/>
          <w:b/>
          <w:bCs/>
          <w:color w:val="333333"/>
          <w:spacing w:val="-30"/>
          <w:kern w:val="36"/>
          <w:sz w:val="68"/>
          <w:szCs w:val="68"/>
          <w:lang w:eastAsia="hr-HR"/>
        </w:rPr>
        <w:t>Marmelada, pekmez ili džem?</w:t>
      </w:r>
    </w:p>
    <w:p w:rsidR="00F73388" w:rsidRPr="00F73388" w:rsidRDefault="00F73388" w:rsidP="00F73388">
      <w:pPr>
        <w:spacing w:after="0" w:line="420" w:lineRule="atLeast"/>
        <w:textAlignment w:val="baseline"/>
        <w:rPr>
          <w:rFonts w:ascii="Arial" w:eastAsia="Times New Roman" w:hAnsi="Arial" w:cs="Arial"/>
          <w:color w:val="333333"/>
          <w:sz w:val="27"/>
          <w:szCs w:val="27"/>
          <w:lang w:eastAsia="hr-HR"/>
        </w:rPr>
      </w:pPr>
      <w:r w:rsidRPr="00F73388">
        <w:rPr>
          <w:rFonts w:ascii="Arial" w:eastAsia="Times New Roman" w:hAnsi="Arial" w:cs="Arial"/>
          <w:color w:val="333333"/>
          <w:sz w:val="27"/>
          <w:szCs w:val="27"/>
          <w:lang w:eastAsia="hr-HR"/>
        </w:rPr>
        <w:t>Džemovi, ekstra džemovi i pekmezi mogu se proizvoditi od svih vrsta voća</w:t>
      </w:r>
      <w:r w:rsidR="000B2397">
        <w:rPr>
          <w:rFonts w:ascii="Arial" w:eastAsia="Times New Roman" w:hAnsi="Arial" w:cs="Arial"/>
          <w:color w:val="333333"/>
          <w:sz w:val="27"/>
          <w:szCs w:val="27"/>
          <w:lang w:eastAsia="hr-HR"/>
        </w:rPr>
        <w:t xml:space="preserve">. Nema nikakvih ograničenja - </w:t>
      </w:r>
      <w:r w:rsidRPr="00F73388">
        <w:rPr>
          <w:rFonts w:ascii="Arial" w:eastAsia="Times New Roman" w:hAnsi="Arial" w:cs="Arial"/>
          <w:color w:val="333333"/>
          <w:sz w:val="27"/>
          <w:szCs w:val="27"/>
          <w:lang w:eastAsia="hr-HR"/>
        </w:rPr>
        <w:t xml:space="preserve"> štoviše</w:t>
      </w:r>
      <w:r w:rsidR="000B2397">
        <w:rPr>
          <w:rFonts w:ascii="Arial" w:eastAsia="Times New Roman" w:hAnsi="Arial" w:cs="Arial"/>
          <w:color w:val="333333"/>
          <w:sz w:val="27"/>
          <w:szCs w:val="27"/>
          <w:lang w:eastAsia="hr-HR"/>
        </w:rPr>
        <w:t xml:space="preserve">, </w:t>
      </w:r>
      <w:r w:rsidRPr="00F73388">
        <w:rPr>
          <w:rFonts w:ascii="Arial" w:eastAsia="Times New Roman" w:hAnsi="Arial" w:cs="Arial"/>
          <w:color w:val="333333"/>
          <w:sz w:val="27"/>
          <w:szCs w:val="27"/>
          <w:lang w:eastAsia="hr-HR"/>
        </w:rPr>
        <w:t xml:space="preserve"> što bolja i neobičnija kombinacija voća više je nego dobrodošla.</w:t>
      </w:r>
    </w:p>
    <w:p w:rsidR="00F73388" w:rsidRPr="00F73388" w:rsidRDefault="000B2397" w:rsidP="00796EB4">
      <w:pPr>
        <w:spacing w:after="0" w:line="270" w:lineRule="atLeast"/>
        <w:textAlignment w:val="baseline"/>
        <w:rPr>
          <w:rFonts w:ascii="Arial" w:eastAsia="Times New Roman" w:hAnsi="Arial" w:cs="Arial"/>
          <w:color w:val="333333"/>
          <w:sz w:val="18"/>
          <w:szCs w:val="18"/>
          <w:lang w:eastAsia="hr-HR"/>
        </w:rPr>
      </w:pPr>
      <w:hyperlink r:id="rId7" w:history="1">
        <w:r w:rsidR="00F73388" w:rsidRPr="00F73388">
          <w:rPr>
            <w:rFonts w:ascii="Arial" w:eastAsia="Times New Roman" w:hAnsi="Arial" w:cs="Arial"/>
            <w:color w:val="FFFFFF"/>
            <w:sz w:val="17"/>
            <w:szCs w:val="17"/>
            <w:bdr w:val="none" w:sz="0" w:space="0" w:color="auto" w:frame="1"/>
            <w:lang w:eastAsia="hr-HR"/>
          </w:rPr>
          <w:t>OMILJEN</w:t>
        </w:r>
      </w:hyperlink>
    </w:p>
    <w:p w:rsidR="00F73388" w:rsidRPr="00F73388" w:rsidRDefault="000B2397" w:rsidP="00F73388">
      <w:pPr>
        <w:spacing w:after="0" w:line="270" w:lineRule="atLeast"/>
        <w:jc w:val="center"/>
        <w:textAlignment w:val="baseline"/>
        <w:rPr>
          <w:rFonts w:ascii="Arial" w:eastAsia="Times New Roman" w:hAnsi="Arial" w:cs="Arial"/>
          <w:color w:val="333333"/>
          <w:sz w:val="18"/>
          <w:szCs w:val="18"/>
          <w:lang w:eastAsia="hr-HR"/>
        </w:rPr>
      </w:pPr>
      <w:hyperlink r:id="rId8" w:tgtFrame="_blank" w:history="1">
        <w:r w:rsidR="00F73388" w:rsidRPr="00F73388">
          <w:rPr>
            <w:rFonts w:ascii="inherit" w:eastAsia="Times New Roman" w:hAnsi="inherit" w:cs="Arial"/>
            <w:color w:val="FFFFFF"/>
            <w:sz w:val="17"/>
            <w:szCs w:val="17"/>
            <w:bdr w:val="none" w:sz="0" w:space="0" w:color="auto" w:frame="1"/>
            <w:lang w:eastAsia="hr-HR"/>
          </w:rPr>
          <w:t>PODIJELI</w:t>
        </w:r>
      </w:hyperlink>
    </w:p>
    <w:p w:rsidR="00F73388" w:rsidRPr="00F73388" w:rsidRDefault="00F73388" w:rsidP="00F73388">
      <w:pPr>
        <w:spacing w:after="0" w:line="270" w:lineRule="atLeast"/>
        <w:jc w:val="center"/>
        <w:textAlignment w:val="baseline"/>
        <w:rPr>
          <w:rFonts w:ascii="Arial" w:eastAsia="Times New Roman" w:hAnsi="Arial" w:cs="Arial"/>
          <w:color w:val="333333"/>
          <w:sz w:val="18"/>
          <w:szCs w:val="18"/>
          <w:lang w:eastAsia="hr-HR"/>
        </w:rPr>
      </w:pPr>
    </w:p>
    <w:p w:rsidR="00F73388" w:rsidRPr="00F73388" w:rsidRDefault="00F73388" w:rsidP="00F73388">
      <w:pPr>
        <w:spacing w:after="0" w:line="270" w:lineRule="atLeast"/>
        <w:textAlignment w:val="baseline"/>
        <w:rPr>
          <w:rFonts w:ascii="Arial" w:eastAsia="Times New Roman" w:hAnsi="Arial" w:cs="Arial"/>
          <w:color w:val="333333"/>
          <w:sz w:val="18"/>
          <w:szCs w:val="18"/>
          <w:lang w:eastAsia="hr-HR"/>
        </w:rPr>
      </w:pPr>
      <w:r w:rsidRPr="00F73388">
        <w:rPr>
          <w:rFonts w:ascii="Arial" w:eastAsia="Times New Roman" w:hAnsi="Arial" w:cs="Arial"/>
          <w:noProof/>
          <w:color w:val="333333"/>
          <w:sz w:val="18"/>
          <w:szCs w:val="18"/>
          <w:lang w:eastAsia="hr-HR"/>
        </w:rPr>
        <w:drawing>
          <wp:inline distT="0" distB="0" distL="0" distR="0" wp14:anchorId="3E460B33" wp14:editId="20287EF1">
            <wp:extent cx="4960961" cy="2480481"/>
            <wp:effectExtent l="0" t="0" r="0" b="0"/>
            <wp:docPr id="1" name="content_image" descr="Marmelada, pekmez ili dž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image" descr="Marmelada, pekmez ili dž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812" cy="2481407"/>
                    </a:xfrm>
                    <a:prstGeom prst="rect">
                      <a:avLst/>
                    </a:prstGeom>
                    <a:noFill/>
                    <a:ln>
                      <a:noFill/>
                    </a:ln>
                  </pic:spPr>
                </pic:pic>
              </a:graphicData>
            </a:graphic>
          </wp:inline>
        </w:drawing>
      </w:r>
    </w:p>
    <w:p w:rsidR="00796EB4" w:rsidRDefault="00796EB4" w:rsidP="00F73388">
      <w:pPr>
        <w:spacing w:after="0" w:line="375" w:lineRule="atLeast"/>
        <w:textAlignment w:val="baseline"/>
        <w:rPr>
          <w:rFonts w:ascii="Arial" w:eastAsia="Times New Roman" w:hAnsi="Arial" w:cs="Arial"/>
          <w:color w:val="666666"/>
          <w:sz w:val="23"/>
          <w:szCs w:val="23"/>
          <w:lang w:eastAsia="hr-HR"/>
        </w:rPr>
      </w:pPr>
    </w:p>
    <w:p w:rsidR="00F73388" w:rsidRPr="00A221FA" w:rsidRDefault="00F73388" w:rsidP="00F73388">
      <w:pPr>
        <w:spacing w:after="0" w:line="375" w:lineRule="atLeast"/>
        <w:textAlignment w:val="baseline"/>
        <w:rPr>
          <w:rFonts w:ascii="Arial" w:eastAsia="Times New Roman" w:hAnsi="Arial" w:cs="Arial"/>
          <w:sz w:val="28"/>
          <w:szCs w:val="28"/>
          <w:lang w:eastAsia="hr-HR"/>
        </w:rPr>
      </w:pPr>
      <w:r w:rsidRPr="00A221FA">
        <w:rPr>
          <w:rFonts w:ascii="Arial" w:eastAsia="Times New Roman" w:hAnsi="Arial" w:cs="Arial"/>
          <w:b/>
          <w:sz w:val="28"/>
          <w:szCs w:val="28"/>
          <w:lang w:eastAsia="hr-HR"/>
        </w:rPr>
        <w:t>Marmelade, džemovi i pekmezi</w:t>
      </w:r>
      <w:r w:rsidRPr="00A221FA">
        <w:rPr>
          <w:rFonts w:ascii="Arial" w:eastAsia="Times New Roman" w:hAnsi="Arial" w:cs="Arial"/>
          <w:sz w:val="28"/>
          <w:szCs w:val="28"/>
          <w:lang w:eastAsia="hr-HR"/>
        </w:rPr>
        <w:t xml:space="preserve"> imaju zajedničkih karakteristika, to jest proizvode se od voća uz dodatak šećera, pektina i limunske kiseline, a da bi se dobila voćna slastica, koriste se različite vrste, količine i kombinacije voća i načini pripreme. Upravo su te karakteristike ujedno i kriteriji po kojima se međusobno razlikuju. Ovisno o udjelu voća koji sadrže, postotku šećera, načinu obrade voća od kojih se pripremaju, razlikuju se marmelade, džemovi i pekmezi.</w:t>
      </w:r>
    </w:p>
    <w:p w:rsidR="00F506AF" w:rsidRDefault="00F506AF" w:rsidP="00F73388">
      <w:pPr>
        <w:spacing w:after="0" w:line="375" w:lineRule="atLeast"/>
        <w:textAlignment w:val="baseline"/>
        <w:rPr>
          <w:rFonts w:ascii="Arial" w:eastAsia="Times New Roman" w:hAnsi="Arial" w:cs="Arial"/>
          <w:sz w:val="28"/>
          <w:szCs w:val="28"/>
          <w:lang w:eastAsia="hr-HR"/>
        </w:rPr>
      </w:pPr>
    </w:p>
    <w:p w:rsidR="00F506AF" w:rsidRDefault="00F506AF" w:rsidP="00F73388">
      <w:pPr>
        <w:spacing w:after="0" w:line="375" w:lineRule="atLeast"/>
        <w:textAlignment w:val="baseline"/>
        <w:rPr>
          <w:rFonts w:ascii="Arial" w:eastAsia="Times New Roman" w:hAnsi="Arial" w:cs="Arial"/>
          <w:sz w:val="28"/>
          <w:szCs w:val="28"/>
          <w:lang w:eastAsia="hr-HR"/>
        </w:rPr>
      </w:pPr>
    </w:p>
    <w:p w:rsidR="00F73388" w:rsidRPr="00F506AF" w:rsidRDefault="00F73388" w:rsidP="00F73388">
      <w:pPr>
        <w:spacing w:after="0" w:line="375" w:lineRule="atLeast"/>
        <w:textAlignment w:val="baseline"/>
        <w:rPr>
          <w:rFonts w:ascii="Arial" w:eastAsia="Times New Roman" w:hAnsi="Arial" w:cs="Arial"/>
          <w:b/>
          <w:sz w:val="28"/>
          <w:szCs w:val="28"/>
          <w:lang w:eastAsia="hr-HR"/>
        </w:rPr>
      </w:pPr>
      <w:r w:rsidRPr="00A221FA">
        <w:rPr>
          <w:rFonts w:ascii="Arial" w:eastAsia="Times New Roman" w:hAnsi="Arial" w:cs="Arial"/>
          <w:sz w:val="28"/>
          <w:szCs w:val="28"/>
          <w:lang w:eastAsia="hr-HR"/>
        </w:rPr>
        <w:t>Pristupanje Europskoj uniji donosi značajne  promjene u kategorizaciji voćnih proizvoda. Od </w:t>
      </w:r>
      <w:r w:rsidRPr="00A221FA">
        <w:rPr>
          <w:rFonts w:ascii="Arial" w:eastAsia="Times New Roman" w:hAnsi="Arial" w:cs="Arial"/>
          <w:b/>
          <w:bCs/>
          <w:sz w:val="28"/>
          <w:szCs w:val="28"/>
          <w:bdr w:val="none" w:sz="0" w:space="0" w:color="auto" w:frame="1"/>
          <w:lang w:eastAsia="hr-HR"/>
        </w:rPr>
        <w:t>1.7. 2013.</w:t>
      </w:r>
      <w:r w:rsidRPr="00A221FA">
        <w:rPr>
          <w:rFonts w:ascii="Arial" w:eastAsia="Times New Roman" w:hAnsi="Arial" w:cs="Arial"/>
          <w:sz w:val="28"/>
          <w:szCs w:val="28"/>
          <w:lang w:eastAsia="hr-HR"/>
        </w:rPr>
        <w:t> stupa na snagu Pravilnik o voćnim džemovima, želeima, marmeladama, pekmezu te zaslađenom kesten pireu koji je u potpunosti usklađen s europskom direktivom.  </w:t>
      </w:r>
      <w:r w:rsidRPr="00A221FA">
        <w:rPr>
          <w:rFonts w:ascii="Arial" w:eastAsia="Times New Roman" w:hAnsi="Arial" w:cs="Arial"/>
          <w:sz w:val="28"/>
          <w:szCs w:val="28"/>
          <w:lang w:eastAsia="hr-HR"/>
        </w:rPr>
        <w:br/>
        <w:t>Pravilnik raspoznaje </w:t>
      </w:r>
      <w:r w:rsidRPr="00A221FA">
        <w:rPr>
          <w:rFonts w:ascii="Arial" w:eastAsia="Times New Roman" w:hAnsi="Arial" w:cs="Arial"/>
          <w:b/>
          <w:bCs/>
          <w:sz w:val="28"/>
          <w:szCs w:val="28"/>
          <w:bdr w:val="none" w:sz="0" w:space="0" w:color="auto" w:frame="1"/>
          <w:lang w:eastAsia="hr-HR"/>
        </w:rPr>
        <w:t>8 kategorija proizvoda</w:t>
      </w:r>
      <w:r w:rsidRPr="00A221FA">
        <w:rPr>
          <w:rFonts w:ascii="Arial" w:eastAsia="Times New Roman" w:hAnsi="Arial" w:cs="Arial"/>
          <w:sz w:val="28"/>
          <w:szCs w:val="28"/>
          <w:lang w:eastAsia="hr-HR"/>
        </w:rPr>
        <w:t xml:space="preserve">, a to su </w:t>
      </w:r>
      <w:r w:rsidRPr="00F506AF">
        <w:rPr>
          <w:rFonts w:ascii="Arial" w:eastAsia="Times New Roman" w:hAnsi="Arial" w:cs="Arial"/>
          <w:b/>
          <w:sz w:val="28"/>
          <w:szCs w:val="28"/>
          <w:lang w:eastAsia="hr-HR"/>
        </w:rPr>
        <w:t>Džem, Ekstra džem, Žele, Ekstra žele, Marmelada, Žele-marmelada, Zaslađeni kesten pire te Pekmez.</w:t>
      </w:r>
    </w:p>
    <w:p w:rsidR="00796EB4" w:rsidRPr="00A221FA" w:rsidRDefault="00796EB4" w:rsidP="00F73388">
      <w:pPr>
        <w:spacing w:after="0" w:line="360" w:lineRule="atLeast"/>
        <w:textAlignment w:val="baseline"/>
        <w:outlineLvl w:val="1"/>
        <w:rPr>
          <w:rFonts w:ascii="Arial" w:eastAsia="Times New Roman" w:hAnsi="Arial" w:cs="Arial"/>
          <w:b/>
          <w:bCs/>
          <w:spacing w:val="-15"/>
          <w:sz w:val="24"/>
          <w:szCs w:val="24"/>
          <w:lang w:eastAsia="hr-HR"/>
        </w:rPr>
      </w:pPr>
    </w:p>
    <w:p w:rsidR="00796EB4" w:rsidRPr="00A221FA" w:rsidRDefault="00796EB4" w:rsidP="00F73388">
      <w:pPr>
        <w:spacing w:after="0" w:line="360" w:lineRule="atLeast"/>
        <w:textAlignment w:val="baseline"/>
        <w:outlineLvl w:val="1"/>
        <w:rPr>
          <w:rFonts w:ascii="Arial" w:eastAsia="Times New Roman" w:hAnsi="Arial" w:cs="Arial"/>
          <w:b/>
          <w:bCs/>
          <w:spacing w:val="-15"/>
          <w:sz w:val="33"/>
          <w:szCs w:val="33"/>
          <w:lang w:eastAsia="hr-HR"/>
        </w:rPr>
      </w:pPr>
    </w:p>
    <w:p w:rsidR="00F73388" w:rsidRPr="00A221FA" w:rsidRDefault="00F73388" w:rsidP="00F73388">
      <w:pPr>
        <w:spacing w:after="0" w:line="360" w:lineRule="atLeast"/>
        <w:textAlignment w:val="baseline"/>
        <w:outlineLvl w:val="1"/>
        <w:rPr>
          <w:rFonts w:ascii="Arial" w:eastAsia="Times New Roman" w:hAnsi="Arial" w:cs="Arial"/>
          <w:b/>
          <w:bCs/>
          <w:i/>
          <w:spacing w:val="-15"/>
          <w:sz w:val="33"/>
          <w:szCs w:val="33"/>
          <w:u w:val="single"/>
          <w:lang w:eastAsia="hr-HR"/>
        </w:rPr>
      </w:pPr>
      <w:r w:rsidRPr="00A221FA">
        <w:rPr>
          <w:rFonts w:ascii="Arial" w:eastAsia="Times New Roman" w:hAnsi="Arial" w:cs="Arial"/>
          <w:b/>
          <w:bCs/>
          <w:i/>
          <w:spacing w:val="-15"/>
          <w:sz w:val="33"/>
          <w:szCs w:val="33"/>
          <w:u w:val="single"/>
          <w:lang w:eastAsia="hr-HR"/>
        </w:rPr>
        <w:lastRenderedPageBreak/>
        <w:t>Koje nam novosti u odnosu na proizvode koje poznajemo donosi Pravilnik?</w:t>
      </w:r>
    </w:p>
    <w:p w:rsidR="00F258ED" w:rsidRPr="00A221FA" w:rsidRDefault="00F258ED" w:rsidP="00F73388">
      <w:pPr>
        <w:spacing w:after="0" w:line="375" w:lineRule="atLeast"/>
        <w:textAlignment w:val="baseline"/>
        <w:rPr>
          <w:rFonts w:ascii="Arial" w:eastAsia="Times New Roman" w:hAnsi="Arial" w:cs="Arial"/>
          <w:b/>
          <w:bCs/>
          <w:sz w:val="36"/>
          <w:szCs w:val="36"/>
          <w:bdr w:val="none" w:sz="0" w:space="0" w:color="auto" w:frame="1"/>
          <w:lang w:eastAsia="hr-HR"/>
        </w:rPr>
      </w:pPr>
    </w:p>
    <w:p w:rsidR="00796EB4" w:rsidRPr="00A221FA" w:rsidRDefault="00796EB4" w:rsidP="00F73388">
      <w:pPr>
        <w:spacing w:after="0" w:line="375" w:lineRule="atLeast"/>
        <w:textAlignment w:val="baseline"/>
        <w:rPr>
          <w:rFonts w:ascii="Arial" w:eastAsia="Times New Roman" w:hAnsi="Arial" w:cs="Arial"/>
          <w:b/>
          <w:bCs/>
          <w:sz w:val="36"/>
          <w:szCs w:val="36"/>
          <w:bdr w:val="none" w:sz="0" w:space="0" w:color="auto" w:frame="1"/>
          <w:lang w:eastAsia="hr-HR"/>
        </w:rPr>
      </w:pPr>
      <w:r w:rsidRPr="00A221FA">
        <w:rPr>
          <w:rFonts w:ascii="Arial" w:eastAsia="Times New Roman" w:hAnsi="Arial" w:cs="Arial"/>
          <w:b/>
          <w:bCs/>
          <w:sz w:val="36"/>
          <w:szCs w:val="36"/>
          <w:bdr w:val="none" w:sz="0" w:space="0" w:color="auto" w:frame="1"/>
          <w:lang w:eastAsia="hr-HR"/>
        </w:rPr>
        <w:t>Marmelada</w:t>
      </w:r>
    </w:p>
    <w:p w:rsidR="00796EB4" w:rsidRPr="00A221FA" w:rsidRDefault="00796EB4" w:rsidP="00F73388">
      <w:pPr>
        <w:spacing w:after="0" w:line="375" w:lineRule="atLeast"/>
        <w:textAlignment w:val="baseline"/>
        <w:rPr>
          <w:rFonts w:ascii="Arial" w:eastAsia="Times New Roman" w:hAnsi="Arial" w:cs="Arial"/>
          <w:b/>
          <w:bCs/>
          <w:sz w:val="23"/>
          <w:szCs w:val="23"/>
          <w:bdr w:val="none" w:sz="0" w:space="0" w:color="auto" w:frame="1"/>
          <w:lang w:eastAsia="hr-HR"/>
        </w:rPr>
      </w:pPr>
      <w:r w:rsidRPr="00A221FA">
        <w:rPr>
          <w:noProof/>
          <w:lang w:eastAsia="hr-HR"/>
        </w:rPr>
        <w:drawing>
          <wp:inline distT="0" distB="0" distL="0" distR="0" wp14:anchorId="6C1392B5" wp14:editId="45F015E0">
            <wp:extent cx="2906973" cy="1992573"/>
            <wp:effectExtent l="0" t="0" r="8255" b="8255"/>
            <wp:docPr id="9" name="Picture 9" descr="C:\Users\Bosko\AppData\Local\Microsoft\Windows\INetCache\Content.Word\DSCN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sko\AppData\Local\Microsoft\Windows\INetCache\Content.Word\DSCN04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7660" cy="1993044"/>
                    </a:xfrm>
                    <a:prstGeom prst="rect">
                      <a:avLst/>
                    </a:prstGeom>
                    <a:noFill/>
                    <a:ln>
                      <a:noFill/>
                    </a:ln>
                  </pic:spPr>
                </pic:pic>
              </a:graphicData>
            </a:graphic>
          </wp:inline>
        </w:drawing>
      </w:r>
      <w:r w:rsidR="00A221FA" w:rsidRPr="00A221FA">
        <w:rPr>
          <w:rFonts w:ascii="Arial" w:eastAsia="Times New Roman" w:hAnsi="Arial" w:cs="Arial"/>
          <w:b/>
          <w:bCs/>
          <w:noProof/>
          <w:sz w:val="23"/>
          <w:szCs w:val="23"/>
          <w:bdr w:val="none" w:sz="0" w:space="0" w:color="auto" w:frame="1"/>
          <w:lang w:eastAsia="hr-HR"/>
        </w:rPr>
        <w:drawing>
          <wp:inline distT="0" distB="0" distL="0" distR="0" wp14:anchorId="33766469" wp14:editId="5FF6E8EF">
            <wp:extent cx="2387548" cy="1392072"/>
            <wp:effectExtent l="0" t="0" r="0" b="0"/>
            <wp:docPr id="6" name="Picture 6" descr="C:\Users\Bosko\Desktop\ETIKETE\naljepnicamarmela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sko\Desktop\ETIKETE\naljepnicamarmelada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1078" cy="1394130"/>
                    </a:xfrm>
                    <a:prstGeom prst="rect">
                      <a:avLst/>
                    </a:prstGeom>
                    <a:noFill/>
                    <a:ln>
                      <a:noFill/>
                    </a:ln>
                  </pic:spPr>
                </pic:pic>
              </a:graphicData>
            </a:graphic>
          </wp:inline>
        </w:drawing>
      </w:r>
    </w:p>
    <w:p w:rsidR="00796EB4" w:rsidRPr="00A221FA" w:rsidRDefault="00796EB4" w:rsidP="00F73388">
      <w:pPr>
        <w:spacing w:after="0" w:line="375" w:lineRule="atLeast"/>
        <w:textAlignment w:val="baseline"/>
        <w:rPr>
          <w:rFonts w:ascii="Arial" w:eastAsia="Times New Roman" w:hAnsi="Arial" w:cs="Arial"/>
          <w:b/>
          <w:bCs/>
          <w:sz w:val="23"/>
          <w:szCs w:val="23"/>
          <w:bdr w:val="none" w:sz="0" w:space="0" w:color="auto" w:frame="1"/>
          <w:lang w:eastAsia="hr-HR"/>
        </w:rPr>
      </w:pPr>
    </w:p>
    <w:p w:rsidR="00796EB4" w:rsidRPr="00A221FA" w:rsidRDefault="00F73388" w:rsidP="00F73388">
      <w:pPr>
        <w:spacing w:after="0" w:line="375" w:lineRule="atLeast"/>
        <w:textAlignment w:val="baseline"/>
        <w:rPr>
          <w:rFonts w:ascii="Arial" w:eastAsia="Times New Roman" w:hAnsi="Arial" w:cs="Arial"/>
          <w:sz w:val="28"/>
          <w:szCs w:val="28"/>
          <w:lang w:eastAsia="hr-HR"/>
        </w:rPr>
      </w:pPr>
      <w:r w:rsidRPr="00A221FA">
        <w:rPr>
          <w:rFonts w:ascii="Arial" w:eastAsia="Times New Roman" w:hAnsi="Arial" w:cs="Arial"/>
          <w:b/>
          <w:bCs/>
          <w:sz w:val="28"/>
          <w:szCs w:val="28"/>
          <w:bdr w:val="none" w:sz="0" w:space="0" w:color="auto" w:frame="1"/>
          <w:lang w:eastAsia="hr-HR"/>
        </w:rPr>
        <w:t>"Marmelada"</w:t>
      </w:r>
      <w:r w:rsidRPr="00A221FA">
        <w:rPr>
          <w:rFonts w:ascii="Arial" w:eastAsia="Times New Roman" w:hAnsi="Arial" w:cs="Arial"/>
          <w:sz w:val="28"/>
          <w:szCs w:val="28"/>
          <w:lang w:eastAsia="hr-HR"/>
        </w:rPr>
        <w:t xml:space="preserve"> je proizvod odgovarajuće </w:t>
      </w:r>
      <w:proofErr w:type="spellStart"/>
      <w:r w:rsidRPr="00A221FA">
        <w:rPr>
          <w:rFonts w:ascii="Arial" w:eastAsia="Times New Roman" w:hAnsi="Arial" w:cs="Arial"/>
          <w:sz w:val="28"/>
          <w:szCs w:val="28"/>
          <w:lang w:eastAsia="hr-HR"/>
        </w:rPr>
        <w:t>želirane</w:t>
      </w:r>
      <w:proofErr w:type="spellEnd"/>
      <w:r w:rsidRPr="00A221FA">
        <w:rPr>
          <w:rFonts w:ascii="Arial" w:eastAsia="Times New Roman" w:hAnsi="Arial" w:cs="Arial"/>
          <w:sz w:val="28"/>
          <w:szCs w:val="28"/>
          <w:lang w:eastAsia="hr-HR"/>
        </w:rPr>
        <w:t xml:space="preserve"> konzistencije proizveden od jedne ili više vrsta proizvoda voća citrusa: voćne pulpe, voćne kaše, voćnog soka, vodenog ekstrakta i kore te šećera i vode. Količina voća citrusa upotrijebljenog za proizvodnju </w:t>
      </w:r>
      <w:r w:rsidRPr="00A221FA">
        <w:rPr>
          <w:rFonts w:ascii="Arial" w:eastAsia="Times New Roman" w:hAnsi="Arial" w:cs="Arial"/>
          <w:b/>
          <w:sz w:val="28"/>
          <w:szCs w:val="28"/>
          <w:lang w:eastAsia="hr-HR"/>
        </w:rPr>
        <w:t>100 g</w:t>
      </w:r>
      <w:r w:rsidRPr="00A221FA">
        <w:rPr>
          <w:rFonts w:ascii="Arial" w:eastAsia="Times New Roman" w:hAnsi="Arial" w:cs="Arial"/>
          <w:sz w:val="28"/>
          <w:szCs w:val="28"/>
          <w:lang w:eastAsia="hr-HR"/>
        </w:rPr>
        <w:t xml:space="preserve"> konačnog proizvoda ne smije biti manja </w:t>
      </w:r>
      <w:r w:rsidRPr="00A221FA">
        <w:rPr>
          <w:rFonts w:ascii="Arial" w:eastAsia="Times New Roman" w:hAnsi="Arial" w:cs="Arial"/>
          <w:b/>
          <w:sz w:val="28"/>
          <w:szCs w:val="28"/>
          <w:lang w:eastAsia="hr-HR"/>
        </w:rPr>
        <w:t>od 20 g</w:t>
      </w:r>
      <w:r w:rsidRPr="00A221FA">
        <w:rPr>
          <w:rFonts w:ascii="Arial" w:eastAsia="Times New Roman" w:hAnsi="Arial" w:cs="Arial"/>
          <w:sz w:val="28"/>
          <w:szCs w:val="28"/>
          <w:lang w:eastAsia="hr-HR"/>
        </w:rPr>
        <w:t xml:space="preserve">, od kojih je najmanje 7,5 g iz unutarnjeg dijela ploda (endokarpa). Dakle, dosadašnja Marmelada od šipka, miješanog voća, marelice, aronije, višnje, šljive, brusnice više ne može nositi taj naziv jer je naziv rezerviran za proizvode od voća citrusa </w:t>
      </w:r>
      <w:r w:rsidRPr="00A221FA">
        <w:rPr>
          <w:rFonts w:ascii="Arial" w:eastAsia="Times New Roman" w:hAnsi="Arial" w:cs="Arial"/>
          <w:b/>
          <w:sz w:val="28"/>
          <w:szCs w:val="28"/>
          <w:lang w:eastAsia="hr-HR"/>
        </w:rPr>
        <w:t>(limun, naranča, grejp).</w:t>
      </w:r>
      <w:r w:rsidRPr="00A221FA">
        <w:rPr>
          <w:rFonts w:ascii="Arial" w:eastAsia="Times New Roman" w:hAnsi="Arial" w:cs="Arial"/>
          <w:sz w:val="28"/>
          <w:szCs w:val="28"/>
          <w:lang w:eastAsia="hr-HR"/>
        </w:rPr>
        <w:t xml:space="preserve"> </w:t>
      </w:r>
    </w:p>
    <w:p w:rsidR="00F506AF" w:rsidRDefault="00F506AF" w:rsidP="00F73388">
      <w:pPr>
        <w:spacing w:after="0" w:line="375" w:lineRule="atLeast"/>
        <w:textAlignment w:val="baseline"/>
        <w:rPr>
          <w:rFonts w:ascii="Arial" w:eastAsia="Times New Roman" w:hAnsi="Arial" w:cs="Arial"/>
          <w:b/>
          <w:bCs/>
          <w:sz w:val="36"/>
          <w:szCs w:val="36"/>
          <w:bdr w:val="none" w:sz="0" w:space="0" w:color="auto" w:frame="1"/>
          <w:lang w:eastAsia="hr-HR"/>
        </w:rPr>
      </w:pPr>
    </w:p>
    <w:p w:rsidR="00796EB4" w:rsidRPr="00A221FA" w:rsidRDefault="00796EB4" w:rsidP="00F73388">
      <w:pPr>
        <w:spacing w:after="0" w:line="375" w:lineRule="atLeast"/>
        <w:textAlignment w:val="baseline"/>
        <w:rPr>
          <w:rFonts w:ascii="Arial" w:eastAsia="Times New Roman" w:hAnsi="Arial" w:cs="Arial"/>
          <w:sz w:val="23"/>
          <w:szCs w:val="23"/>
          <w:lang w:eastAsia="hr-HR"/>
        </w:rPr>
      </w:pPr>
      <w:r w:rsidRPr="00A221FA">
        <w:rPr>
          <w:rFonts w:ascii="Arial" w:eastAsia="Times New Roman" w:hAnsi="Arial" w:cs="Arial"/>
          <w:b/>
          <w:bCs/>
          <w:sz w:val="36"/>
          <w:szCs w:val="36"/>
          <w:bdr w:val="none" w:sz="0" w:space="0" w:color="auto" w:frame="1"/>
          <w:lang w:eastAsia="hr-HR"/>
        </w:rPr>
        <w:t>Džem, Ekstra džem</w:t>
      </w:r>
      <w:r w:rsidR="00F73388" w:rsidRPr="00A221FA">
        <w:rPr>
          <w:rFonts w:ascii="Arial" w:eastAsia="Times New Roman" w:hAnsi="Arial" w:cs="Arial"/>
          <w:sz w:val="23"/>
          <w:szCs w:val="23"/>
          <w:lang w:eastAsia="hr-HR"/>
        </w:rPr>
        <w:br/>
      </w:r>
      <w:r w:rsidRPr="00A221FA">
        <w:rPr>
          <w:noProof/>
          <w:lang w:eastAsia="hr-HR"/>
        </w:rPr>
        <w:drawing>
          <wp:inline distT="0" distB="0" distL="0" distR="0" wp14:anchorId="5E0EA911" wp14:editId="7378D4FA">
            <wp:extent cx="2422478" cy="1817127"/>
            <wp:effectExtent l="0" t="0" r="0" b="0"/>
            <wp:docPr id="10" name="Picture 10" descr="C:\Users\Bosko\AppData\Local\Microsoft\Windows\INetCache\Content.Word\DSCN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ko\AppData\Local\Microsoft\Windows\INetCache\Content.Word\DSCN04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6266" cy="1819969"/>
                    </a:xfrm>
                    <a:prstGeom prst="rect">
                      <a:avLst/>
                    </a:prstGeom>
                    <a:noFill/>
                    <a:ln>
                      <a:noFill/>
                    </a:ln>
                  </pic:spPr>
                </pic:pic>
              </a:graphicData>
            </a:graphic>
          </wp:inline>
        </w:drawing>
      </w:r>
      <w:r w:rsidR="00A221FA" w:rsidRPr="00A221FA">
        <w:rPr>
          <w:rFonts w:ascii="Arial" w:eastAsia="Times New Roman" w:hAnsi="Arial" w:cs="Arial"/>
          <w:b/>
          <w:bCs/>
          <w:noProof/>
          <w:sz w:val="36"/>
          <w:szCs w:val="36"/>
          <w:bdr w:val="none" w:sz="0" w:space="0" w:color="auto" w:frame="1"/>
          <w:lang w:eastAsia="hr-HR"/>
        </w:rPr>
        <w:drawing>
          <wp:inline distT="0" distB="0" distL="0" distR="0" wp14:anchorId="041EEA8D" wp14:editId="3118DD98">
            <wp:extent cx="2067635" cy="1284302"/>
            <wp:effectExtent l="0" t="0" r="8890" b="0"/>
            <wp:docPr id="5" name="Picture 5" descr="C:\Users\Bosko\Desktop\varijanta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ko\Desktop\varijanta3-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9664" cy="1285562"/>
                    </a:xfrm>
                    <a:prstGeom prst="rect">
                      <a:avLst/>
                    </a:prstGeom>
                    <a:noFill/>
                    <a:ln>
                      <a:noFill/>
                    </a:ln>
                  </pic:spPr>
                </pic:pic>
              </a:graphicData>
            </a:graphic>
          </wp:inline>
        </w:drawing>
      </w:r>
      <w:r w:rsidR="0075015C">
        <w:rPr>
          <w:rFonts w:ascii="Arial" w:eastAsia="Times New Roman" w:hAnsi="Arial" w:cs="Arial"/>
          <w:b/>
          <w:bCs/>
          <w:noProof/>
          <w:sz w:val="36"/>
          <w:szCs w:val="36"/>
          <w:bdr w:val="none" w:sz="0" w:space="0" w:color="auto" w:frame="1"/>
          <w:lang w:eastAsia="hr-HR"/>
        </w:rPr>
        <w:drawing>
          <wp:inline distT="0" distB="0" distL="0" distR="0">
            <wp:extent cx="1245021" cy="1033890"/>
            <wp:effectExtent l="0" t="0" r="0" b="0"/>
            <wp:docPr id="11" name="Picture 11" descr="C:\Users\Bosko\Desktop\pozadina_svijet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ko\Desktop\pozadina_svijetla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6561" cy="1035169"/>
                    </a:xfrm>
                    <a:prstGeom prst="rect">
                      <a:avLst/>
                    </a:prstGeom>
                    <a:noFill/>
                    <a:ln>
                      <a:noFill/>
                    </a:ln>
                  </pic:spPr>
                </pic:pic>
              </a:graphicData>
            </a:graphic>
          </wp:inline>
        </w:drawing>
      </w:r>
    </w:p>
    <w:p w:rsidR="00796EB4" w:rsidRPr="00A221FA" w:rsidRDefault="00796EB4" w:rsidP="00F73388">
      <w:pPr>
        <w:spacing w:after="0" w:line="375" w:lineRule="atLeast"/>
        <w:textAlignment w:val="baseline"/>
        <w:rPr>
          <w:rFonts w:ascii="Arial" w:eastAsia="Times New Roman" w:hAnsi="Arial" w:cs="Arial"/>
          <w:sz w:val="23"/>
          <w:szCs w:val="23"/>
          <w:lang w:eastAsia="hr-HR"/>
        </w:rPr>
      </w:pPr>
    </w:p>
    <w:p w:rsidR="00F73388" w:rsidRPr="00A221FA" w:rsidRDefault="00F73388" w:rsidP="00F73388">
      <w:pPr>
        <w:spacing w:after="0" w:line="375" w:lineRule="atLeast"/>
        <w:textAlignment w:val="baseline"/>
        <w:rPr>
          <w:rFonts w:ascii="Arial" w:eastAsia="Times New Roman" w:hAnsi="Arial" w:cs="Arial"/>
          <w:sz w:val="28"/>
          <w:szCs w:val="28"/>
          <w:lang w:eastAsia="hr-HR"/>
        </w:rPr>
      </w:pPr>
      <w:r w:rsidRPr="00A221FA">
        <w:rPr>
          <w:rFonts w:ascii="Arial" w:eastAsia="Times New Roman" w:hAnsi="Arial" w:cs="Arial"/>
          <w:sz w:val="28"/>
          <w:szCs w:val="28"/>
          <w:lang w:eastAsia="hr-HR"/>
        </w:rPr>
        <w:t>Prema definiciji </w:t>
      </w:r>
      <w:r w:rsidRPr="00A221FA">
        <w:rPr>
          <w:rFonts w:ascii="Arial" w:eastAsia="Times New Roman" w:hAnsi="Arial" w:cs="Arial"/>
          <w:b/>
          <w:bCs/>
          <w:sz w:val="28"/>
          <w:szCs w:val="28"/>
          <w:bdr w:val="none" w:sz="0" w:space="0" w:color="auto" w:frame="1"/>
          <w:lang w:eastAsia="hr-HR"/>
        </w:rPr>
        <w:t>"Džem"</w:t>
      </w:r>
      <w:r w:rsidRPr="00A221FA">
        <w:rPr>
          <w:rFonts w:ascii="Arial" w:eastAsia="Times New Roman" w:hAnsi="Arial" w:cs="Arial"/>
          <w:sz w:val="28"/>
          <w:szCs w:val="28"/>
          <w:lang w:eastAsia="hr-HR"/>
        </w:rPr>
        <w:t xml:space="preserve"> je proizvod odgovarajuće </w:t>
      </w:r>
      <w:proofErr w:type="spellStart"/>
      <w:r w:rsidRPr="00A221FA">
        <w:rPr>
          <w:rFonts w:ascii="Arial" w:eastAsia="Times New Roman" w:hAnsi="Arial" w:cs="Arial"/>
          <w:sz w:val="28"/>
          <w:szCs w:val="28"/>
          <w:lang w:eastAsia="hr-HR"/>
        </w:rPr>
        <w:t>želirane</w:t>
      </w:r>
      <w:proofErr w:type="spellEnd"/>
      <w:r w:rsidRPr="00A221FA">
        <w:rPr>
          <w:rFonts w:ascii="Arial" w:eastAsia="Times New Roman" w:hAnsi="Arial" w:cs="Arial"/>
          <w:sz w:val="28"/>
          <w:szCs w:val="28"/>
          <w:lang w:eastAsia="hr-HR"/>
        </w:rPr>
        <w:t xml:space="preserve"> konzistencije koji sadrži voćnu pulpu i/ili voćnu kašu jedne ili više vrsta voća, šećer i vodu dok je </w:t>
      </w:r>
      <w:r w:rsidRPr="00A221FA">
        <w:rPr>
          <w:rFonts w:ascii="Arial" w:eastAsia="Times New Roman" w:hAnsi="Arial" w:cs="Arial"/>
          <w:b/>
          <w:bCs/>
          <w:sz w:val="28"/>
          <w:szCs w:val="28"/>
          <w:bdr w:val="none" w:sz="0" w:space="0" w:color="auto" w:frame="1"/>
          <w:lang w:eastAsia="hr-HR"/>
        </w:rPr>
        <w:t>"Ekstra džem"</w:t>
      </w:r>
      <w:r w:rsidRPr="00A221FA">
        <w:rPr>
          <w:rFonts w:ascii="Arial" w:eastAsia="Times New Roman" w:hAnsi="Arial" w:cs="Arial"/>
          <w:sz w:val="28"/>
          <w:szCs w:val="28"/>
          <w:lang w:eastAsia="hr-HR"/>
        </w:rPr>
        <w:t xml:space="preserve">proizvod odgovarajuće želirane konzistencije </w:t>
      </w:r>
      <w:r w:rsidRPr="00A221FA">
        <w:rPr>
          <w:rFonts w:ascii="Arial" w:eastAsia="Times New Roman" w:hAnsi="Arial" w:cs="Arial"/>
          <w:sz w:val="28"/>
          <w:szCs w:val="28"/>
          <w:lang w:eastAsia="hr-HR"/>
        </w:rPr>
        <w:lastRenderedPageBreak/>
        <w:t>koji sadrži nekoncentriranu voćnu pulpu jedne ili više vrsta voća, šećer i vodu. Osim razlike  u vrsti sirovine (kaša ili pulpa odnosno cijelo voće ) razlika je u količini upotrijebljenog voća. </w:t>
      </w:r>
      <w:r w:rsidRPr="00A221FA">
        <w:rPr>
          <w:rFonts w:ascii="Arial" w:eastAsia="Times New Roman" w:hAnsi="Arial" w:cs="Arial"/>
          <w:sz w:val="28"/>
          <w:szCs w:val="28"/>
          <w:lang w:eastAsia="hr-HR"/>
        </w:rPr>
        <w:br/>
        <w:t xml:space="preserve">Količina voća koja se može upotrijebiti za proizvodnju Džema je </w:t>
      </w:r>
      <w:r w:rsidRPr="00F506AF">
        <w:rPr>
          <w:rFonts w:ascii="Arial" w:eastAsia="Times New Roman" w:hAnsi="Arial" w:cs="Arial"/>
          <w:b/>
          <w:sz w:val="24"/>
          <w:szCs w:val="24"/>
          <w:lang w:eastAsia="hr-HR"/>
        </w:rPr>
        <w:t>35 g/100g</w:t>
      </w:r>
      <w:r w:rsidRPr="00A221FA">
        <w:rPr>
          <w:rFonts w:ascii="Arial" w:eastAsia="Times New Roman" w:hAnsi="Arial" w:cs="Arial"/>
          <w:sz w:val="28"/>
          <w:szCs w:val="28"/>
          <w:lang w:eastAsia="hr-HR"/>
        </w:rPr>
        <w:t xml:space="preserve"> proizvoda kao opće pravilo, dok  za </w:t>
      </w:r>
      <w:r w:rsidRPr="00F506AF">
        <w:rPr>
          <w:rFonts w:ascii="Arial" w:eastAsia="Times New Roman" w:hAnsi="Arial" w:cs="Arial"/>
          <w:b/>
          <w:sz w:val="28"/>
          <w:szCs w:val="28"/>
          <w:lang w:eastAsia="hr-HR"/>
        </w:rPr>
        <w:t>Ekstra džem</w:t>
      </w:r>
      <w:r w:rsidRPr="00A221FA">
        <w:rPr>
          <w:rFonts w:ascii="Arial" w:eastAsia="Times New Roman" w:hAnsi="Arial" w:cs="Arial"/>
          <w:sz w:val="28"/>
          <w:szCs w:val="28"/>
          <w:lang w:eastAsia="hr-HR"/>
        </w:rPr>
        <w:t xml:space="preserve"> iznosi </w:t>
      </w:r>
      <w:r w:rsidRPr="00F506AF">
        <w:rPr>
          <w:rFonts w:ascii="Arial" w:eastAsia="Times New Roman" w:hAnsi="Arial" w:cs="Arial"/>
          <w:b/>
          <w:sz w:val="28"/>
          <w:szCs w:val="28"/>
          <w:lang w:eastAsia="hr-HR"/>
        </w:rPr>
        <w:t>45 g/100 g.</w:t>
      </w:r>
      <w:r w:rsidRPr="00A221FA">
        <w:rPr>
          <w:rFonts w:ascii="Arial" w:eastAsia="Times New Roman" w:hAnsi="Arial" w:cs="Arial"/>
          <w:sz w:val="28"/>
          <w:szCs w:val="28"/>
          <w:lang w:eastAsia="hr-HR"/>
        </w:rPr>
        <w:t xml:space="preserve"> Ob</w:t>
      </w:r>
      <w:r w:rsidR="000B2397">
        <w:rPr>
          <w:rFonts w:ascii="Arial" w:eastAsia="Times New Roman" w:hAnsi="Arial" w:cs="Arial"/>
          <w:sz w:val="28"/>
          <w:szCs w:val="28"/>
          <w:lang w:eastAsia="hr-HR"/>
        </w:rPr>
        <w:t>j</w:t>
      </w:r>
      <w:r w:rsidRPr="00A221FA">
        <w:rPr>
          <w:rFonts w:ascii="Arial" w:eastAsia="Times New Roman" w:hAnsi="Arial" w:cs="Arial"/>
          <w:sz w:val="28"/>
          <w:szCs w:val="28"/>
          <w:lang w:eastAsia="hr-HR"/>
        </w:rPr>
        <w:t>e kategorije  moraju imati 60 % topljive suhe tvari.</w:t>
      </w:r>
      <w:r w:rsidRPr="00A221FA">
        <w:rPr>
          <w:sz w:val="28"/>
          <w:szCs w:val="28"/>
        </w:rPr>
        <w:t xml:space="preserve"> </w:t>
      </w:r>
    </w:p>
    <w:p w:rsidR="00796EB4" w:rsidRPr="00A221FA" w:rsidRDefault="00A221FA" w:rsidP="00F73388">
      <w:pPr>
        <w:spacing w:after="0" w:line="375" w:lineRule="atLeast"/>
        <w:textAlignment w:val="baseline"/>
        <w:rPr>
          <w:rFonts w:ascii="Arial" w:eastAsia="Times New Roman" w:hAnsi="Arial" w:cs="Arial"/>
          <w:sz w:val="23"/>
          <w:szCs w:val="23"/>
          <w:lang w:eastAsia="hr-HR"/>
        </w:rPr>
      </w:pPr>
      <w:r w:rsidRPr="00A221FA">
        <w:rPr>
          <w:noProof/>
          <w:lang w:eastAsia="hr-HR"/>
        </w:rPr>
        <w:drawing>
          <wp:inline distT="0" distB="0" distL="0" distR="0" wp14:anchorId="21A2C634" wp14:editId="7C9A7548">
            <wp:extent cx="2356162" cy="1767385"/>
            <wp:effectExtent l="0" t="0" r="6350" b="4445"/>
            <wp:docPr id="4" name="Picture 4" descr="C:\Users\Bosko\AppData\Local\Microsoft\Windows\INetCache\Content.Word\DSCN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ko\AppData\Local\Microsoft\Windows\INetCache\Content.Word\DSCN08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2351" cy="1779528"/>
                    </a:xfrm>
                    <a:prstGeom prst="rect">
                      <a:avLst/>
                    </a:prstGeom>
                    <a:noFill/>
                    <a:ln>
                      <a:noFill/>
                    </a:ln>
                  </pic:spPr>
                </pic:pic>
              </a:graphicData>
            </a:graphic>
          </wp:inline>
        </w:drawing>
      </w:r>
      <w:r w:rsidRPr="00A221FA">
        <w:rPr>
          <w:rFonts w:ascii="Arial" w:eastAsia="Times New Roman" w:hAnsi="Arial" w:cs="Arial"/>
          <w:noProof/>
          <w:sz w:val="23"/>
          <w:szCs w:val="23"/>
          <w:lang w:eastAsia="hr-HR"/>
        </w:rPr>
        <w:drawing>
          <wp:inline distT="0" distB="0" distL="0" distR="0" wp14:anchorId="1FF241BF" wp14:editId="2BD0F170">
            <wp:extent cx="2040340" cy="1261230"/>
            <wp:effectExtent l="0" t="0" r="0" b="0"/>
            <wp:docPr id="7" name="Picture 7" descr="C:\Users\Bosko\Desktop\naljepnica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ko\Desktop\naljepnica2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3214" cy="1263007"/>
                    </a:xfrm>
                    <a:prstGeom prst="rect">
                      <a:avLst/>
                    </a:prstGeom>
                    <a:noFill/>
                    <a:ln>
                      <a:noFill/>
                    </a:ln>
                  </pic:spPr>
                </pic:pic>
              </a:graphicData>
            </a:graphic>
          </wp:inline>
        </w:drawing>
      </w:r>
      <w:r w:rsidR="0075015C">
        <w:rPr>
          <w:rFonts w:ascii="Arial" w:eastAsia="Times New Roman" w:hAnsi="Arial" w:cs="Arial"/>
          <w:noProof/>
          <w:sz w:val="23"/>
          <w:szCs w:val="23"/>
          <w:lang w:eastAsia="hr-HR"/>
        </w:rPr>
        <w:drawing>
          <wp:inline distT="0" distB="0" distL="0" distR="0">
            <wp:extent cx="1276066" cy="1059669"/>
            <wp:effectExtent l="0" t="0" r="635" b="7620"/>
            <wp:docPr id="8" name="Picture 8" descr="C:\Users\Bosko\Desktop\sasta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ko\Desktop\sastav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8818" cy="1061954"/>
                    </a:xfrm>
                    <a:prstGeom prst="rect">
                      <a:avLst/>
                    </a:prstGeom>
                    <a:noFill/>
                    <a:ln>
                      <a:noFill/>
                    </a:ln>
                  </pic:spPr>
                </pic:pic>
              </a:graphicData>
            </a:graphic>
          </wp:inline>
        </w:drawing>
      </w:r>
      <w:r w:rsidR="00F73388" w:rsidRPr="00A221FA">
        <w:rPr>
          <w:rFonts w:ascii="Arial" w:eastAsia="Times New Roman" w:hAnsi="Arial" w:cs="Arial"/>
          <w:sz w:val="23"/>
          <w:szCs w:val="23"/>
          <w:lang w:eastAsia="hr-HR"/>
        </w:rPr>
        <w:br/>
      </w:r>
    </w:p>
    <w:p w:rsidR="000B2397" w:rsidRPr="00A221FA" w:rsidRDefault="000B2397" w:rsidP="000B2397">
      <w:pPr>
        <w:spacing w:after="0" w:line="375" w:lineRule="atLeast"/>
        <w:textAlignment w:val="baseline"/>
        <w:rPr>
          <w:rFonts w:ascii="Arial" w:eastAsia="Times New Roman" w:hAnsi="Arial" w:cs="Arial"/>
          <w:color w:val="666666"/>
          <w:sz w:val="28"/>
          <w:szCs w:val="28"/>
          <w:lang w:eastAsia="hr-HR"/>
        </w:rPr>
      </w:pPr>
      <w:hyperlink r:id="rId18" w:history="1">
        <w:r w:rsidR="00F73388" w:rsidRPr="00A221FA">
          <w:rPr>
            <w:rFonts w:ascii="Arial" w:eastAsia="Times New Roman" w:hAnsi="Arial" w:cs="Arial"/>
            <w:b/>
            <w:bCs/>
            <w:sz w:val="28"/>
            <w:szCs w:val="28"/>
            <w:bdr w:val="none" w:sz="0" w:space="0" w:color="auto" w:frame="1"/>
            <w:lang w:eastAsia="hr-HR"/>
          </w:rPr>
          <w:t>Pekmez</w:t>
        </w:r>
      </w:hyperlink>
      <w:r w:rsidR="00F73388" w:rsidRPr="00A221FA">
        <w:rPr>
          <w:rFonts w:ascii="Arial" w:eastAsia="Times New Roman" w:hAnsi="Arial" w:cs="Arial"/>
          <w:sz w:val="28"/>
          <w:szCs w:val="28"/>
          <w:lang w:eastAsia="hr-HR"/>
        </w:rPr>
        <w:t> je voćni proizvod s visokim udjelom jedne ili više vrsta voća sa ili bez dodatka šećera. </w:t>
      </w:r>
      <w:hyperlink r:id="rId19" w:history="1">
        <w:r w:rsidR="00F258ED" w:rsidRPr="00A221FA">
          <w:rPr>
            <w:rFonts w:ascii="Arial" w:eastAsia="Times New Roman" w:hAnsi="Arial" w:cs="Arial"/>
            <w:sz w:val="28"/>
            <w:szCs w:val="28"/>
            <w:u w:val="single"/>
            <w:bdr w:val="none" w:sz="0" w:space="0" w:color="auto" w:frame="1"/>
            <w:lang w:eastAsia="hr-HR"/>
          </w:rPr>
          <w:t>P</w:t>
        </w:r>
        <w:r w:rsidR="00F73388" w:rsidRPr="00A221FA">
          <w:rPr>
            <w:rFonts w:ascii="Arial" w:eastAsia="Times New Roman" w:hAnsi="Arial" w:cs="Arial"/>
            <w:sz w:val="28"/>
            <w:szCs w:val="28"/>
            <w:u w:val="single"/>
            <w:bdr w:val="none" w:sz="0" w:space="0" w:color="auto" w:frame="1"/>
            <w:lang w:eastAsia="hr-HR"/>
          </w:rPr>
          <w:t>ekmez od šljiva</w:t>
        </w:r>
      </w:hyperlink>
      <w:r w:rsidR="00F258ED" w:rsidRPr="00A221FA">
        <w:rPr>
          <w:rFonts w:ascii="Arial" w:eastAsia="Times New Roman" w:hAnsi="Arial" w:cs="Arial"/>
          <w:sz w:val="28"/>
          <w:szCs w:val="28"/>
          <w:lang w:eastAsia="hr-HR"/>
        </w:rPr>
        <w:t xml:space="preserve">  </w:t>
      </w:r>
      <w:r w:rsidR="00F73388" w:rsidRPr="00A221FA">
        <w:rPr>
          <w:rFonts w:ascii="Arial" w:eastAsia="Times New Roman" w:hAnsi="Arial" w:cs="Arial"/>
          <w:sz w:val="28"/>
          <w:szCs w:val="28"/>
          <w:lang w:eastAsia="hr-HR"/>
        </w:rPr>
        <w:t> tradicionalni je hrvatski proizvod i kao</w:t>
      </w:r>
      <w:r w:rsidRPr="000B2397">
        <w:rPr>
          <w:rFonts w:ascii="Arial" w:eastAsia="Times New Roman" w:hAnsi="Arial" w:cs="Arial"/>
          <w:sz w:val="28"/>
          <w:szCs w:val="28"/>
          <w:lang w:eastAsia="hr-HR"/>
        </w:rPr>
        <w:t xml:space="preserve"> </w:t>
      </w:r>
      <w:r w:rsidRPr="00A221FA">
        <w:rPr>
          <w:rFonts w:ascii="Arial" w:eastAsia="Times New Roman" w:hAnsi="Arial" w:cs="Arial"/>
          <w:sz w:val="28"/>
          <w:szCs w:val="28"/>
          <w:lang w:eastAsia="hr-HR"/>
        </w:rPr>
        <w:t>takav je prepoznatljiv i cijenjen ne samo u Hrvatskoj</w:t>
      </w:r>
      <w:r>
        <w:rPr>
          <w:rFonts w:ascii="Arial" w:eastAsia="Times New Roman" w:hAnsi="Arial" w:cs="Arial"/>
          <w:sz w:val="28"/>
          <w:szCs w:val="28"/>
          <w:lang w:eastAsia="hr-HR"/>
        </w:rPr>
        <w:t xml:space="preserve"> </w:t>
      </w:r>
      <w:bookmarkStart w:id="0" w:name="_GoBack"/>
      <w:bookmarkEnd w:id="0"/>
      <w:r w:rsidRPr="00A221FA">
        <w:rPr>
          <w:rFonts w:ascii="Arial" w:eastAsia="Times New Roman" w:hAnsi="Arial" w:cs="Arial"/>
          <w:sz w:val="28"/>
          <w:szCs w:val="28"/>
          <w:lang w:eastAsia="hr-HR"/>
        </w:rPr>
        <w:t xml:space="preserve"> već i u svijetu upravo zahvaljujući velikom sadržaju voća. Za dobivanje </w:t>
      </w:r>
      <w:r w:rsidRPr="00F506AF">
        <w:rPr>
          <w:rFonts w:ascii="Arial" w:eastAsia="Times New Roman" w:hAnsi="Arial" w:cs="Arial"/>
          <w:b/>
          <w:sz w:val="32"/>
          <w:szCs w:val="32"/>
          <w:lang w:eastAsia="hr-HR"/>
        </w:rPr>
        <w:t>100 g</w:t>
      </w:r>
      <w:r w:rsidRPr="00A221FA">
        <w:rPr>
          <w:rFonts w:ascii="Arial" w:eastAsia="Times New Roman" w:hAnsi="Arial" w:cs="Arial"/>
          <w:sz w:val="28"/>
          <w:szCs w:val="28"/>
          <w:lang w:eastAsia="hr-HR"/>
        </w:rPr>
        <w:t xml:space="preserve"> pekmeza potrebno je minimalno </w:t>
      </w:r>
      <w:r w:rsidRPr="00F506AF">
        <w:rPr>
          <w:rFonts w:ascii="Arial" w:eastAsia="Times New Roman" w:hAnsi="Arial" w:cs="Arial"/>
          <w:b/>
          <w:sz w:val="32"/>
          <w:szCs w:val="32"/>
          <w:lang w:eastAsia="hr-HR"/>
        </w:rPr>
        <w:t>160 g</w:t>
      </w:r>
      <w:r w:rsidRPr="00A221FA">
        <w:rPr>
          <w:rFonts w:ascii="Arial" w:eastAsia="Times New Roman" w:hAnsi="Arial" w:cs="Arial"/>
          <w:sz w:val="28"/>
          <w:szCs w:val="28"/>
          <w:lang w:eastAsia="hr-HR"/>
        </w:rPr>
        <w:t xml:space="preserve"> svježih ili zamrznutih šljiva</w:t>
      </w:r>
      <w:r w:rsidRPr="00A221FA">
        <w:rPr>
          <w:rFonts w:ascii="Arial" w:eastAsia="Times New Roman" w:hAnsi="Arial" w:cs="Arial"/>
          <w:color w:val="666666"/>
          <w:sz w:val="28"/>
          <w:szCs w:val="28"/>
          <w:lang w:eastAsia="hr-HR"/>
        </w:rPr>
        <w:t xml:space="preserve">. </w:t>
      </w:r>
    </w:p>
    <w:p w:rsidR="00796EB4" w:rsidRPr="00A221FA" w:rsidRDefault="00796EB4" w:rsidP="00F73388">
      <w:pPr>
        <w:spacing w:after="0" w:line="375" w:lineRule="atLeast"/>
        <w:textAlignment w:val="baseline"/>
        <w:rPr>
          <w:rFonts w:ascii="Arial" w:eastAsia="Times New Roman" w:hAnsi="Arial" w:cs="Arial"/>
          <w:noProof/>
          <w:sz w:val="28"/>
          <w:szCs w:val="28"/>
          <w:lang w:eastAsia="hr-HR"/>
        </w:rPr>
      </w:pPr>
    </w:p>
    <w:p w:rsidR="00F506AF" w:rsidRDefault="00767463" w:rsidP="00F73388">
      <w:pPr>
        <w:spacing w:after="0" w:line="375" w:lineRule="atLeast"/>
        <w:textAlignment w:val="baseline"/>
        <w:rPr>
          <w:noProof/>
          <w:lang w:eastAsia="hr-HR"/>
        </w:rPr>
      </w:pPr>
      <w:r>
        <w:rPr>
          <w:noProof/>
          <w:lang w:eastAsia="hr-HR"/>
        </w:rPr>
        <w:t xml:space="preserve">                                                                                                   </w:t>
      </w:r>
    </w:p>
    <w:p w:rsidR="00F506AF" w:rsidRPr="00F506AF" w:rsidRDefault="00F506AF" w:rsidP="00F73388">
      <w:pPr>
        <w:spacing w:after="0" w:line="375" w:lineRule="atLeast"/>
        <w:textAlignment w:val="baseline"/>
        <w:rPr>
          <w:b/>
          <w:noProof/>
          <w:sz w:val="36"/>
          <w:szCs w:val="36"/>
          <w:lang w:eastAsia="hr-HR"/>
        </w:rPr>
      </w:pPr>
      <w:r>
        <w:rPr>
          <w:b/>
          <w:noProof/>
          <w:sz w:val="36"/>
          <w:szCs w:val="36"/>
          <w:lang w:eastAsia="hr-HR"/>
        </w:rPr>
        <w:t xml:space="preserve">                                                                            </w:t>
      </w:r>
      <w:r w:rsidRPr="00F506AF">
        <w:rPr>
          <w:b/>
          <w:noProof/>
          <w:sz w:val="36"/>
          <w:szCs w:val="36"/>
          <w:lang w:eastAsia="hr-HR"/>
        </w:rPr>
        <w:t>OŠ „PEHLIN“</w:t>
      </w:r>
      <w:r>
        <w:rPr>
          <w:b/>
          <w:noProof/>
          <w:sz w:val="36"/>
          <w:szCs w:val="36"/>
          <w:lang w:eastAsia="hr-HR"/>
        </w:rPr>
        <w:t xml:space="preserve"> </w:t>
      </w:r>
      <w:r w:rsidRPr="00F506AF">
        <w:rPr>
          <w:b/>
          <w:noProof/>
          <w:sz w:val="28"/>
          <w:szCs w:val="28"/>
          <w:lang w:eastAsia="hr-HR"/>
        </w:rPr>
        <w:t>2016</w:t>
      </w:r>
      <w:r>
        <w:rPr>
          <w:b/>
          <w:noProof/>
          <w:sz w:val="28"/>
          <w:szCs w:val="28"/>
          <w:lang w:eastAsia="hr-HR"/>
        </w:rPr>
        <w:t>.</w:t>
      </w:r>
    </w:p>
    <w:p w:rsidR="00F506AF" w:rsidRDefault="00F506AF" w:rsidP="00F73388">
      <w:pPr>
        <w:spacing w:after="0" w:line="375" w:lineRule="atLeast"/>
        <w:textAlignment w:val="baseline"/>
        <w:rPr>
          <w:noProof/>
          <w:lang w:eastAsia="hr-HR"/>
        </w:rPr>
      </w:pPr>
      <w:r>
        <w:rPr>
          <w:noProof/>
          <w:lang w:eastAsia="hr-HR"/>
        </w:rPr>
        <w:t xml:space="preserve">                                                                                                                         DODATNA NASTAVA BIOLOGIJA</w:t>
      </w:r>
    </w:p>
    <w:p w:rsidR="00F506AF" w:rsidRDefault="00F506AF" w:rsidP="00F73388">
      <w:pPr>
        <w:spacing w:after="0" w:line="375" w:lineRule="atLeast"/>
        <w:textAlignment w:val="baseline"/>
        <w:rPr>
          <w:noProof/>
          <w:lang w:eastAsia="hr-HR"/>
        </w:rPr>
      </w:pPr>
      <w:r>
        <w:rPr>
          <w:noProof/>
          <w:lang w:eastAsia="hr-HR"/>
        </w:rPr>
        <w:t xml:space="preserve">                                                                                                                                         B.Dumančić</w:t>
      </w:r>
    </w:p>
    <w:p w:rsidR="00F506AF" w:rsidRDefault="00F506AF" w:rsidP="00F73388">
      <w:pPr>
        <w:spacing w:after="0" w:line="375" w:lineRule="atLeast"/>
        <w:textAlignment w:val="baseline"/>
        <w:rPr>
          <w:noProof/>
          <w:lang w:eastAsia="hr-HR"/>
        </w:rPr>
      </w:pPr>
    </w:p>
    <w:p w:rsidR="00767463" w:rsidRPr="00F73388" w:rsidRDefault="00F506AF" w:rsidP="00F73388">
      <w:pPr>
        <w:spacing w:after="0" w:line="375" w:lineRule="atLeast"/>
        <w:textAlignment w:val="baseline"/>
        <w:rPr>
          <w:rFonts w:ascii="Arial" w:eastAsia="Times New Roman" w:hAnsi="Arial" w:cs="Arial"/>
          <w:color w:val="666666"/>
          <w:sz w:val="23"/>
          <w:szCs w:val="23"/>
          <w:lang w:eastAsia="hr-HR"/>
        </w:rPr>
      </w:pPr>
      <w:r>
        <w:rPr>
          <w:noProof/>
          <w:lang w:eastAsia="hr-HR"/>
        </w:rPr>
        <w:t xml:space="preserve">                                                                                                                     </w:t>
      </w:r>
      <w:r w:rsidR="00767463">
        <w:rPr>
          <w:noProof/>
          <w:lang w:eastAsia="hr-HR"/>
        </w:rPr>
        <w:t xml:space="preserve">       </w:t>
      </w:r>
      <w:r w:rsidR="00767463">
        <w:rPr>
          <w:noProof/>
          <w:lang w:eastAsia="hr-HR"/>
        </w:rPr>
        <w:drawing>
          <wp:inline distT="0" distB="0" distL="0" distR="0" wp14:anchorId="4BA89C09" wp14:editId="1E76D1EC">
            <wp:extent cx="1781175" cy="352425"/>
            <wp:effectExtent l="0" t="0" r="9525" b="9525"/>
            <wp:docPr id="3" name="Picture 3" descr="C:\Users\Bosk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ko\Deskto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175" cy="352425"/>
                    </a:xfrm>
                    <a:prstGeom prst="rect">
                      <a:avLst/>
                    </a:prstGeom>
                    <a:noFill/>
                    <a:ln>
                      <a:noFill/>
                    </a:ln>
                  </pic:spPr>
                </pic:pic>
              </a:graphicData>
            </a:graphic>
          </wp:inline>
        </w:drawing>
      </w:r>
    </w:p>
    <w:p w:rsidR="00F258ED" w:rsidRDefault="00F73388" w:rsidP="00F73388">
      <w:pPr>
        <w:spacing w:after="0" w:line="360" w:lineRule="atLeast"/>
        <w:textAlignment w:val="baseline"/>
        <w:outlineLvl w:val="1"/>
        <w:rPr>
          <w:rFonts w:ascii="Arial" w:eastAsia="Times New Roman" w:hAnsi="Arial" w:cs="Arial"/>
          <w:b/>
          <w:bCs/>
          <w:color w:val="CC0000"/>
          <w:spacing w:val="-15"/>
          <w:sz w:val="33"/>
          <w:szCs w:val="33"/>
          <w:lang w:eastAsia="hr-HR"/>
        </w:rPr>
      </w:pPr>
      <w:r w:rsidRPr="00F73388">
        <w:rPr>
          <w:rFonts w:ascii="Arial" w:eastAsia="Times New Roman" w:hAnsi="Arial" w:cs="Arial"/>
          <w:b/>
          <w:bCs/>
          <w:color w:val="CC0000"/>
          <w:spacing w:val="-15"/>
          <w:sz w:val="33"/>
          <w:szCs w:val="33"/>
          <w:lang w:eastAsia="hr-HR"/>
        </w:rPr>
        <w:br/>
      </w:r>
    </w:p>
    <w:p w:rsidR="00F258ED" w:rsidRDefault="00F258ED" w:rsidP="00F73388">
      <w:pPr>
        <w:spacing w:after="0" w:line="360" w:lineRule="atLeast"/>
        <w:textAlignment w:val="baseline"/>
        <w:outlineLvl w:val="1"/>
        <w:rPr>
          <w:rFonts w:ascii="Arial" w:eastAsia="Times New Roman" w:hAnsi="Arial" w:cs="Arial"/>
          <w:b/>
          <w:bCs/>
          <w:color w:val="CC0000"/>
          <w:spacing w:val="-15"/>
          <w:sz w:val="33"/>
          <w:szCs w:val="33"/>
          <w:lang w:eastAsia="hr-HR"/>
        </w:rPr>
      </w:pPr>
    </w:p>
    <w:p w:rsidR="00F258ED" w:rsidRDefault="00F258ED" w:rsidP="00F73388">
      <w:pPr>
        <w:spacing w:after="0" w:line="360" w:lineRule="atLeast"/>
        <w:textAlignment w:val="baseline"/>
        <w:outlineLvl w:val="1"/>
        <w:rPr>
          <w:rFonts w:ascii="Arial" w:eastAsia="Times New Roman" w:hAnsi="Arial" w:cs="Arial"/>
          <w:b/>
          <w:bCs/>
          <w:color w:val="CC0000"/>
          <w:spacing w:val="-15"/>
          <w:sz w:val="33"/>
          <w:szCs w:val="33"/>
          <w:lang w:eastAsia="hr-HR"/>
        </w:rPr>
      </w:pPr>
    </w:p>
    <w:sectPr w:rsidR="00F258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215B5"/>
    <w:multiLevelType w:val="multilevel"/>
    <w:tmpl w:val="F090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D44109"/>
    <w:multiLevelType w:val="multilevel"/>
    <w:tmpl w:val="7DCA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388"/>
    <w:rsid w:val="000B2397"/>
    <w:rsid w:val="002012D6"/>
    <w:rsid w:val="005A103F"/>
    <w:rsid w:val="0075015C"/>
    <w:rsid w:val="00767463"/>
    <w:rsid w:val="00796EB4"/>
    <w:rsid w:val="00A221FA"/>
    <w:rsid w:val="00A8187F"/>
    <w:rsid w:val="00DB476E"/>
    <w:rsid w:val="00F258ED"/>
    <w:rsid w:val="00F506AF"/>
    <w:rsid w:val="00F7338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73388"/>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733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73388"/>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733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730599">
      <w:bodyDiv w:val="1"/>
      <w:marLeft w:val="0"/>
      <w:marRight w:val="0"/>
      <w:marTop w:val="0"/>
      <w:marBottom w:val="0"/>
      <w:divBdr>
        <w:top w:val="none" w:sz="0" w:space="0" w:color="auto"/>
        <w:left w:val="none" w:sz="0" w:space="0" w:color="auto"/>
        <w:bottom w:val="none" w:sz="0" w:space="0" w:color="auto"/>
        <w:right w:val="none" w:sz="0" w:space="0" w:color="auto"/>
      </w:divBdr>
      <w:divsChild>
        <w:div w:id="1901402268">
          <w:marLeft w:val="0"/>
          <w:marRight w:val="0"/>
          <w:marTop w:val="0"/>
          <w:marBottom w:val="0"/>
          <w:divBdr>
            <w:top w:val="none" w:sz="0" w:space="0" w:color="auto"/>
            <w:left w:val="none" w:sz="0" w:space="0" w:color="auto"/>
            <w:bottom w:val="single" w:sz="6" w:space="0" w:color="E5E5E5"/>
            <w:right w:val="none" w:sz="0" w:space="0" w:color="auto"/>
          </w:divBdr>
          <w:divsChild>
            <w:div w:id="1993681848">
              <w:marLeft w:val="0"/>
              <w:marRight w:val="0"/>
              <w:marTop w:val="0"/>
              <w:marBottom w:val="0"/>
              <w:divBdr>
                <w:top w:val="none" w:sz="0" w:space="0" w:color="auto"/>
                <w:left w:val="none" w:sz="0" w:space="0" w:color="auto"/>
                <w:bottom w:val="none" w:sz="0" w:space="0" w:color="auto"/>
                <w:right w:val="none" w:sz="0" w:space="0" w:color="auto"/>
              </w:divBdr>
              <w:divsChild>
                <w:div w:id="453981855">
                  <w:marLeft w:val="1650"/>
                  <w:marRight w:val="0"/>
                  <w:marTop w:val="0"/>
                  <w:marBottom w:val="0"/>
                  <w:divBdr>
                    <w:top w:val="none" w:sz="0" w:space="0" w:color="auto"/>
                    <w:left w:val="none" w:sz="0" w:space="0" w:color="auto"/>
                    <w:bottom w:val="none" w:sz="0" w:space="0" w:color="auto"/>
                    <w:right w:val="none" w:sz="0" w:space="0" w:color="auto"/>
                  </w:divBdr>
                  <w:divsChild>
                    <w:div w:id="8913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9488">
              <w:marLeft w:val="0"/>
              <w:marRight w:val="0"/>
              <w:marTop w:val="0"/>
              <w:marBottom w:val="0"/>
              <w:divBdr>
                <w:top w:val="none" w:sz="0" w:space="0" w:color="auto"/>
                <w:left w:val="none" w:sz="0" w:space="0" w:color="auto"/>
                <w:bottom w:val="none" w:sz="0" w:space="0" w:color="auto"/>
                <w:right w:val="none" w:sz="0" w:space="0" w:color="auto"/>
              </w:divBdr>
              <w:divsChild>
                <w:div w:id="7724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3733">
          <w:marLeft w:val="-8700"/>
          <w:marRight w:val="0"/>
          <w:marTop w:val="0"/>
          <w:marBottom w:val="0"/>
          <w:divBdr>
            <w:top w:val="none" w:sz="0" w:space="0" w:color="auto"/>
            <w:left w:val="none" w:sz="0" w:space="0" w:color="auto"/>
            <w:bottom w:val="none" w:sz="0" w:space="0" w:color="auto"/>
            <w:right w:val="none" w:sz="0" w:space="0" w:color="auto"/>
          </w:divBdr>
          <w:divsChild>
            <w:div w:id="662393816">
              <w:marLeft w:val="0"/>
              <w:marRight w:val="0"/>
              <w:marTop w:val="0"/>
              <w:marBottom w:val="0"/>
              <w:divBdr>
                <w:top w:val="none" w:sz="0" w:space="0" w:color="auto"/>
                <w:left w:val="none" w:sz="0" w:space="0" w:color="auto"/>
                <w:bottom w:val="none" w:sz="0" w:space="0" w:color="auto"/>
                <w:right w:val="none" w:sz="0" w:space="0" w:color="auto"/>
              </w:divBdr>
              <w:divsChild>
                <w:div w:id="525798787">
                  <w:marLeft w:val="0"/>
                  <w:marRight w:val="0"/>
                  <w:marTop w:val="0"/>
                  <w:marBottom w:val="0"/>
                  <w:divBdr>
                    <w:top w:val="none" w:sz="0" w:space="0" w:color="auto"/>
                    <w:left w:val="none" w:sz="0" w:space="0" w:color="auto"/>
                    <w:bottom w:val="none" w:sz="0" w:space="0" w:color="auto"/>
                    <w:right w:val="none" w:sz="0" w:space="0" w:color="auto"/>
                  </w:divBdr>
                </w:div>
                <w:div w:id="17504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4118">
          <w:marLeft w:val="0"/>
          <w:marRight w:val="0"/>
          <w:marTop w:val="0"/>
          <w:marBottom w:val="0"/>
          <w:divBdr>
            <w:top w:val="none" w:sz="0" w:space="0" w:color="auto"/>
            <w:left w:val="none" w:sz="0" w:space="0" w:color="auto"/>
            <w:bottom w:val="none" w:sz="0" w:space="0" w:color="auto"/>
            <w:right w:val="none" w:sz="0" w:space="0" w:color="auto"/>
          </w:divBdr>
          <w:divsChild>
            <w:div w:id="1222866432">
              <w:marLeft w:val="0"/>
              <w:marRight w:val="0"/>
              <w:marTop w:val="0"/>
              <w:marBottom w:val="0"/>
              <w:divBdr>
                <w:top w:val="none" w:sz="0" w:space="0" w:color="auto"/>
                <w:left w:val="none" w:sz="0" w:space="0" w:color="auto"/>
                <w:bottom w:val="none" w:sz="0" w:space="0" w:color="auto"/>
                <w:right w:val="none" w:sz="0" w:space="0" w:color="auto"/>
              </w:divBdr>
            </w:div>
            <w:div w:id="1045906020">
              <w:marLeft w:val="0"/>
              <w:marRight w:val="0"/>
              <w:marTop w:val="0"/>
              <w:marBottom w:val="0"/>
              <w:divBdr>
                <w:top w:val="none" w:sz="0" w:space="0" w:color="auto"/>
                <w:left w:val="none" w:sz="0" w:space="0" w:color="auto"/>
                <w:bottom w:val="none" w:sz="0" w:space="0" w:color="auto"/>
                <w:right w:val="none" w:sz="0" w:space="0" w:color="auto"/>
              </w:divBdr>
              <w:divsChild>
                <w:div w:id="649598509">
                  <w:marLeft w:val="1650"/>
                  <w:marRight w:val="0"/>
                  <w:marTop w:val="0"/>
                  <w:marBottom w:val="0"/>
                  <w:divBdr>
                    <w:top w:val="none" w:sz="0" w:space="0" w:color="auto"/>
                    <w:left w:val="none" w:sz="0" w:space="0" w:color="auto"/>
                    <w:bottom w:val="none" w:sz="0" w:space="0" w:color="auto"/>
                    <w:right w:val="none" w:sz="0" w:space="0" w:color="auto"/>
                  </w:divBdr>
                  <w:divsChild>
                    <w:div w:id="532813583">
                      <w:marLeft w:val="0"/>
                      <w:marRight w:val="0"/>
                      <w:marTop w:val="0"/>
                      <w:marBottom w:val="0"/>
                      <w:divBdr>
                        <w:top w:val="none" w:sz="0" w:space="0" w:color="auto"/>
                        <w:left w:val="none" w:sz="0" w:space="0" w:color="auto"/>
                        <w:bottom w:val="none" w:sz="0" w:space="0" w:color="auto"/>
                        <w:right w:val="none" w:sz="0" w:space="0" w:color="auto"/>
                      </w:divBdr>
                      <w:divsChild>
                        <w:div w:id="1877156160">
                          <w:marLeft w:val="0"/>
                          <w:marRight w:val="0"/>
                          <w:marTop w:val="0"/>
                          <w:marBottom w:val="0"/>
                          <w:divBdr>
                            <w:top w:val="none" w:sz="0" w:space="0" w:color="auto"/>
                            <w:left w:val="none" w:sz="0" w:space="0" w:color="auto"/>
                            <w:bottom w:val="none" w:sz="0" w:space="0" w:color="auto"/>
                            <w:right w:val="none" w:sz="0" w:space="0" w:color="auto"/>
                          </w:divBdr>
                          <w:divsChild>
                            <w:div w:id="4141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harer/sharer.php?u=http://www.coolinarika.com/magazin/clanak/marmelada-pekmez-ili-dzem/" TargetMode="External"/><Relationship Id="rId13" Type="http://schemas.openxmlformats.org/officeDocument/2006/relationships/image" Target="media/image5.jpeg"/><Relationship Id="rId18" Type="http://schemas.openxmlformats.org/officeDocument/2006/relationships/hyperlink" Target="http://www.podravka.hr/brandovi/proizvodi/voce/pekmez"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coolinarika.com/klub/login/?target=http://www.coolinarika.com/magazin/clanak/marmelada-pekmez-ili-dze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www.podravka.hr/brandovi/proizvodi/voce/pekmez/pekmez-od-sljiv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20543-0A7F-4B00-9C9F-9604B0E9D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OŠ Pehlin</Company>
  <LinksUpToDate>false</LinksUpToDate>
  <CharactersWithSpaces>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Bosko Dumancic</dc:creator>
  <cp:lastModifiedBy>korisnik</cp:lastModifiedBy>
  <cp:revision>3</cp:revision>
  <dcterms:created xsi:type="dcterms:W3CDTF">2016-06-04T21:42:00Z</dcterms:created>
  <dcterms:modified xsi:type="dcterms:W3CDTF">2016-06-07T09:40:00Z</dcterms:modified>
</cp:coreProperties>
</file>