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24" w:rsidRPr="00D40AC6" w:rsidRDefault="00DF4E24" w:rsidP="00DF4E24">
      <w:pPr>
        <w:rPr>
          <w:sz w:val="20"/>
          <w:szCs w:val="20"/>
          <w:lang w:val="hr-HR"/>
        </w:rPr>
      </w:pPr>
      <w:r w:rsidRPr="00D40AC6">
        <w:rPr>
          <w:sz w:val="20"/>
          <w:szCs w:val="20"/>
          <w:lang w:val="hr-HR"/>
        </w:rPr>
        <w:t>OSNOVNA ŠKOLA PEHLIN</w:t>
      </w:r>
    </w:p>
    <w:p w:rsidR="00DF4E24" w:rsidRPr="00D40AC6" w:rsidRDefault="00DF4E24" w:rsidP="00DF4E24">
      <w:pPr>
        <w:rPr>
          <w:bCs/>
          <w:i/>
          <w:iCs/>
          <w:sz w:val="20"/>
          <w:szCs w:val="20"/>
          <w:lang w:val="hr-HR"/>
        </w:rPr>
      </w:pPr>
      <w:r w:rsidRPr="00D40AC6">
        <w:rPr>
          <w:bCs/>
          <w:i/>
          <w:iCs/>
          <w:sz w:val="20"/>
          <w:szCs w:val="20"/>
          <w:lang w:val="hr-HR"/>
        </w:rPr>
        <w:t>Pehlin 34, 51000 Rijeka, 373</w:t>
      </w:r>
    </w:p>
    <w:p w:rsidR="00DF4E24" w:rsidRPr="00D40AC6" w:rsidRDefault="00DF4E24" w:rsidP="00DF4E24">
      <w:pPr>
        <w:rPr>
          <w:bCs/>
          <w:i/>
          <w:iCs/>
          <w:sz w:val="20"/>
          <w:szCs w:val="20"/>
          <w:lang w:val="hr-HR"/>
        </w:rPr>
      </w:pPr>
      <w:r w:rsidRPr="00D40AC6">
        <w:rPr>
          <w:bCs/>
          <w:i/>
          <w:iCs/>
          <w:sz w:val="20"/>
          <w:szCs w:val="20"/>
          <w:lang w:val="hr-HR"/>
        </w:rPr>
        <w:t>RKP: 11412</w:t>
      </w:r>
    </w:p>
    <w:p w:rsidR="00DF4E24" w:rsidRPr="00D40AC6" w:rsidRDefault="00DF4E24" w:rsidP="00DF4E24">
      <w:pPr>
        <w:rPr>
          <w:bCs/>
          <w:i/>
          <w:iCs/>
          <w:sz w:val="20"/>
          <w:szCs w:val="20"/>
          <w:lang w:val="hr-HR"/>
        </w:rPr>
      </w:pPr>
      <w:r w:rsidRPr="00D40AC6">
        <w:rPr>
          <w:bCs/>
          <w:i/>
          <w:iCs/>
          <w:sz w:val="20"/>
          <w:szCs w:val="20"/>
          <w:lang w:val="hr-HR"/>
        </w:rPr>
        <w:t>Matični broj: 03433340</w:t>
      </w:r>
    </w:p>
    <w:p w:rsidR="00DF4E24" w:rsidRPr="00D40AC6" w:rsidRDefault="00DF4E24" w:rsidP="00DF4E24">
      <w:pPr>
        <w:rPr>
          <w:bCs/>
          <w:i/>
          <w:iCs/>
          <w:sz w:val="20"/>
          <w:szCs w:val="20"/>
          <w:lang w:val="hr-HR"/>
        </w:rPr>
      </w:pPr>
      <w:r w:rsidRPr="00D40AC6">
        <w:rPr>
          <w:bCs/>
          <w:i/>
          <w:iCs/>
          <w:sz w:val="20"/>
          <w:szCs w:val="20"/>
          <w:lang w:val="hr-HR"/>
        </w:rPr>
        <w:t>OIB:88681209899</w:t>
      </w:r>
    </w:p>
    <w:p w:rsidR="00DF4E24" w:rsidRPr="00D40AC6" w:rsidRDefault="00DF4E24" w:rsidP="00DF4E24">
      <w:pPr>
        <w:rPr>
          <w:bCs/>
          <w:i/>
          <w:iCs/>
          <w:sz w:val="20"/>
          <w:szCs w:val="20"/>
          <w:lang w:val="hr-HR"/>
        </w:rPr>
      </w:pPr>
      <w:r w:rsidRPr="00D40AC6">
        <w:rPr>
          <w:bCs/>
          <w:i/>
          <w:iCs/>
          <w:sz w:val="20"/>
          <w:szCs w:val="20"/>
          <w:lang w:val="hr-HR"/>
        </w:rPr>
        <w:t xml:space="preserve">Razina:31,Razdjel: 000, </w:t>
      </w:r>
    </w:p>
    <w:p w:rsidR="00DF4E24" w:rsidRPr="00D40AC6" w:rsidRDefault="00DF4E24" w:rsidP="00DF4E24">
      <w:pPr>
        <w:rPr>
          <w:bCs/>
          <w:i/>
          <w:iCs/>
          <w:sz w:val="20"/>
          <w:szCs w:val="20"/>
          <w:lang w:val="hr-HR"/>
        </w:rPr>
      </w:pPr>
      <w:r w:rsidRPr="00D40AC6">
        <w:rPr>
          <w:bCs/>
          <w:i/>
          <w:iCs/>
          <w:sz w:val="20"/>
          <w:szCs w:val="20"/>
          <w:lang w:val="hr-HR"/>
        </w:rPr>
        <w:t>Šifra djelatnosti: 8520</w:t>
      </w:r>
    </w:p>
    <w:p w:rsidR="00DF4E24" w:rsidRPr="00D40AC6" w:rsidRDefault="00DF4E24" w:rsidP="00DF4E24">
      <w:pPr>
        <w:rPr>
          <w:bCs/>
          <w:i/>
          <w:iCs/>
          <w:sz w:val="20"/>
          <w:szCs w:val="20"/>
          <w:lang w:val="hr-HR"/>
        </w:rPr>
      </w:pPr>
      <w:r w:rsidRPr="00D40AC6">
        <w:rPr>
          <w:bCs/>
          <w:i/>
          <w:iCs/>
          <w:sz w:val="20"/>
          <w:szCs w:val="20"/>
          <w:lang w:val="hr-HR"/>
        </w:rPr>
        <w:t>Šifra županije: VIII</w:t>
      </w:r>
    </w:p>
    <w:p w:rsidR="00DF4E24" w:rsidRDefault="00684B09" w:rsidP="00DF4E24">
      <w:pPr>
        <w:rPr>
          <w:bCs/>
          <w:i/>
          <w:iCs/>
          <w:sz w:val="20"/>
          <w:szCs w:val="20"/>
          <w:lang w:val="hr-HR"/>
        </w:rPr>
      </w:pPr>
      <w:r w:rsidRPr="00D40AC6">
        <w:rPr>
          <w:bCs/>
          <w:i/>
          <w:iCs/>
          <w:sz w:val="20"/>
          <w:szCs w:val="20"/>
          <w:lang w:val="hr-HR"/>
        </w:rPr>
        <w:t>2023.-12</w:t>
      </w:r>
    </w:p>
    <w:p w:rsidR="00721457" w:rsidRPr="00F13152" w:rsidRDefault="00721457" w:rsidP="00DF4E24">
      <w:pPr>
        <w:rPr>
          <w:b/>
          <w:bCs/>
          <w:i/>
          <w:iCs/>
          <w:sz w:val="20"/>
          <w:szCs w:val="20"/>
          <w:lang w:val="hr-HR"/>
        </w:rPr>
      </w:pPr>
      <w:r>
        <w:rPr>
          <w:bCs/>
          <w:i/>
          <w:iCs/>
          <w:sz w:val="20"/>
          <w:szCs w:val="20"/>
          <w:lang w:val="hr-HR"/>
        </w:rPr>
        <w:t>29.01.2024.</w:t>
      </w:r>
    </w:p>
    <w:p w:rsidR="00DF4E24" w:rsidRDefault="00DF4E24" w:rsidP="00E77D36">
      <w:pPr>
        <w:ind w:firstLine="720"/>
        <w:jc w:val="both"/>
        <w:rPr>
          <w:rStyle w:val="Istaknuto"/>
          <w:b/>
          <w:i w:val="0"/>
        </w:rPr>
      </w:pPr>
    </w:p>
    <w:p w:rsidR="00DF4E24" w:rsidRDefault="00DF4E24" w:rsidP="00E77D36">
      <w:pPr>
        <w:ind w:firstLine="720"/>
        <w:jc w:val="both"/>
        <w:rPr>
          <w:rStyle w:val="Istaknuto"/>
          <w:b/>
          <w:i w:val="0"/>
        </w:rPr>
      </w:pPr>
    </w:p>
    <w:p w:rsidR="00DF4E24" w:rsidRPr="00F13152" w:rsidRDefault="00DF4E24" w:rsidP="00E77D36">
      <w:pPr>
        <w:ind w:firstLine="720"/>
        <w:jc w:val="both"/>
        <w:rPr>
          <w:rStyle w:val="Istaknuto"/>
          <w:b/>
          <w:i w:val="0"/>
        </w:rPr>
      </w:pPr>
    </w:p>
    <w:p w:rsidR="00DF4E24" w:rsidRPr="00DF4A2E" w:rsidRDefault="00D40AC6" w:rsidP="00D40AC6">
      <w:pPr>
        <w:ind w:firstLine="720"/>
        <w:jc w:val="center"/>
        <w:rPr>
          <w:rStyle w:val="Istaknuto"/>
          <w:rFonts w:asciiTheme="minorHAnsi" w:hAnsiTheme="minorHAnsi" w:cstheme="minorHAnsi"/>
          <w:i w:val="0"/>
        </w:rPr>
      </w:pPr>
      <w:r>
        <w:rPr>
          <w:rStyle w:val="Istaknuto"/>
          <w:rFonts w:asciiTheme="minorHAnsi" w:hAnsiTheme="minorHAnsi" w:cstheme="minorHAnsi"/>
          <w:i w:val="0"/>
        </w:rPr>
        <w:t>GODIŠNJI IZVJEŠTAJ O IZVRŠENJU PLANA ZA 2023. GODINU</w:t>
      </w:r>
    </w:p>
    <w:p w:rsidR="00E77D36" w:rsidRPr="00D40AC6" w:rsidRDefault="00DF4E24" w:rsidP="00D40AC6">
      <w:pPr>
        <w:spacing w:before="240"/>
        <w:ind w:firstLine="708"/>
        <w:jc w:val="both"/>
        <w:rPr>
          <w:rFonts w:asciiTheme="minorHAnsi" w:hAnsiTheme="minorHAnsi" w:cstheme="minorHAnsi"/>
          <w:iCs/>
        </w:rPr>
      </w:pPr>
      <w:r w:rsidRPr="003B5C43">
        <w:rPr>
          <w:rStyle w:val="Istaknuto"/>
          <w:rFonts w:asciiTheme="minorHAnsi" w:hAnsiTheme="minorHAnsi" w:cstheme="minorHAnsi"/>
          <w:i w:val="0"/>
        </w:rPr>
        <w:t>Financijsko izvješće za razdoblje 01.01.-</w:t>
      </w:r>
      <w:r w:rsidR="005D1478" w:rsidRPr="003B5C43">
        <w:rPr>
          <w:rStyle w:val="Istaknuto"/>
          <w:rFonts w:asciiTheme="minorHAnsi" w:hAnsiTheme="minorHAnsi" w:cstheme="minorHAnsi"/>
          <w:i w:val="0"/>
        </w:rPr>
        <w:t>31.12.20</w:t>
      </w:r>
      <w:r w:rsidR="00DF4A2E" w:rsidRPr="003B5C43">
        <w:rPr>
          <w:rStyle w:val="Istaknuto"/>
          <w:rFonts w:asciiTheme="minorHAnsi" w:hAnsiTheme="minorHAnsi" w:cstheme="minorHAnsi"/>
          <w:i w:val="0"/>
        </w:rPr>
        <w:t>23</w:t>
      </w:r>
      <w:r w:rsidRPr="003B5C43">
        <w:rPr>
          <w:rStyle w:val="Istaknuto"/>
          <w:rFonts w:asciiTheme="minorHAnsi" w:hAnsiTheme="minorHAnsi" w:cstheme="minorHAnsi"/>
          <w:i w:val="0"/>
        </w:rPr>
        <w:t xml:space="preserve">. </w:t>
      </w:r>
      <w:r w:rsidR="00E77D36" w:rsidRPr="003B5C43">
        <w:rPr>
          <w:rStyle w:val="Istaknuto"/>
          <w:rFonts w:asciiTheme="minorHAnsi" w:hAnsiTheme="minorHAnsi" w:cstheme="minorHAnsi"/>
          <w:i w:val="0"/>
        </w:rPr>
        <w:t xml:space="preserve">godine odnosi se na ostvarenje financijskog rezultata po svim kategorijama prihoda i rashoda koji </w:t>
      </w:r>
      <w:r w:rsidRPr="003B5C43">
        <w:rPr>
          <w:rStyle w:val="Istaknuto"/>
          <w:rFonts w:asciiTheme="minorHAnsi" w:hAnsiTheme="minorHAnsi" w:cstheme="minorHAnsi"/>
          <w:i w:val="0"/>
        </w:rPr>
        <w:t xml:space="preserve">su financirani iz više izvora. </w:t>
      </w:r>
      <w:r w:rsidR="001052A7" w:rsidRPr="003B5C43">
        <w:rPr>
          <w:rFonts w:asciiTheme="minorHAnsi" w:hAnsiTheme="minorHAnsi" w:cstheme="minorHAnsi"/>
          <w:lang w:val="hr-HR"/>
        </w:rPr>
        <w:t>Temeljem Pravilnika o financijskom izvještavanju u proračunskom računovodstvu (N.N. 3/15 93/</w:t>
      </w:r>
      <w:r w:rsidR="00DF4A2E" w:rsidRPr="003B5C43">
        <w:rPr>
          <w:rFonts w:asciiTheme="minorHAnsi" w:hAnsiTheme="minorHAnsi" w:cstheme="minorHAnsi"/>
          <w:lang w:val="hr-HR"/>
        </w:rPr>
        <w:t>15,</w:t>
      </w:r>
      <w:r w:rsidR="001052A7" w:rsidRPr="003B5C43">
        <w:rPr>
          <w:rFonts w:asciiTheme="minorHAnsi" w:hAnsiTheme="minorHAnsi" w:cstheme="minorHAnsi"/>
          <w:lang w:val="hr-HR"/>
        </w:rPr>
        <w:t>135/15, 2/17, 28/17 i 112/18</w:t>
      </w:r>
      <w:r w:rsidR="00567927" w:rsidRPr="003B5C43">
        <w:rPr>
          <w:rFonts w:asciiTheme="minorHAnsi" w:hAnsiTheme="minorHAnsi" w:cstheme="minorHAnsi"/>
          <w:lang w:val="hr-HR"/>
        </w:rPr>
        <w:t xml:space="preserve"> i 126/19.</w:t>
      </w:r>
      <w:r w:rsidR="002D31D5" w:rsidRPr="003B5C43">
        <w:rPr>
          <w:rFonts w:asciiTheme="minorHAnsi" w:hAnsiTheme="minorHAnsi" w:cstheme="minorHAnsi"/>
          <w:lang w:val="hr-HR"/>
        </w:rPr>
        <w:t>145/20.</w:t>
      </w:r>
      <w:r w:rsidR="00684B09" w:rsidRPr="003B5C43">
        <w:rPr>
          <w:rFonts w:asciiTheme="minorHAnsi" w:hAnsiTheme="minorHAnsi" w:cstheme="minorHAnsi"/>
          <w:lang w:val="hr-HR"/>
        </w:rPr>
        <w:t>,</w:t>
      </w:r>
      <w:r w:rsidR="002D31D5" w:rsidRPr="003B5C43">
        <w:rPr>
          <w:rFonts w:asciiTheme="minorHAnsi" w:hAnsiTheme="minorHAnsi" w:cstheme="minorHAnsi"/>
          <w:lang w:val="hr-HR"/>
        </w:rPr>
        <w:t>32/21</w:t>
      </w:r>
      <w:r w:rsidR="00684B09" w:rsidRPr="003B5C43">
        <w:rPr>
          <w:rFonts w:asciiTheme="minorHAnsi" w:hAnsiTheme="minorHAnsi" w:cstheme="minorHAnsi"/>
          <w:lang w:val="hr-HR"/>
        </w:rPr>
        <w:t>.</w:t>
      </w:r>
      <w:r w:rsidR="001052A7" w:rsidRPr="003B5C43">
        <w:rPr>
          <w:rFonts w:asciiTheme="minorHAnsi" w:hAnsiTheme="minorHAnsi" w:cstheme="minorHAnsi"/>
          <w:lang w:val="hr-HR"/>
        </w:rPr>
        <w:t>) i Pravilnika o proračunskom računovodstvu i računskom plan</w:t>
      </w:r>
      <w:r w:rsidR="00567927" w:rsidRPr="003B5C43">
        <w:rPr>
          <w:rFonts w:asciiTheme="minorHAnsi" w:hAnsiTheme="minorHAnsi" w:cstheme="minorHAnsi"/>
          <w:lang w:val="hr-HR"/>
        </w:rPr>
        <w:t>u</w:t>
      </w:r>
      <w:r w:rsidR="00684B09" w:rsidRPr="003B5C43">
        <w:rPr>
          <w:rFonts w:asciiTheme="minorHAnsi" w:hAnsiTheme="minorHAnsi" w:cstheme="minorHAnsi"/>
          <w:lang w:val="hr-HR"/>
        </w:rPr>
        <w:t xml:space="preserve"> 144/21.</w:t>
      </w:r>
      <w:r w:rsidR="00567927" w:rsidRPr="003B5C43">
        <w:rPr>
          <w:rFonts w:asciiTheme="minorHAnsi" w:hAnsiTheme="minorHAnsi" w:cstheme="minorHAnsi"/>
          <w:lang w:val="hr-HR"/>
        </w:rPr>
        <w:t xml:space="preserve"> </w:t>
      </w:r>
      <w:r w:rsidR="00684B09" w:rsidRPr="003B5C43">
        <w:rPr>
          <w:rFonts w:asciiTheme="minorHAnsi" w:hAnsiTheme="minorHAnsi" w:cstheme="minorHAnsi"/>
          <w:lang w:val="hr-HR"/>
        </w:rPr>
        <w:t>p</w:t>
      </w:r>
      <w:r w:rsidR="001052A7" w:rsidRPr="003B5C43">
        <w:rPr>
          <w:rFonts w:asciiTheme="minorHAnsi" w:hAnsiTheme="minorHAnsi" w:cstheme="minorHAnsi"/>
          <w:lang w:val="hr-HR"/>
        </w:rPr>
        <w:t>ropisani</w:t>
      </w:r>
      <w:r w:rsidR="00684B09" w:rsidRPr="003B5C43">
        <w:rPr>
          <w:rFonts w:asciiTheme="minorHAnsi" w:hAnsiTheme="minorHAnsi" w:cstheme="minorHAnsi"/>
          <w:lang w:val="hr-HR"/>
        </w:rPr>
        <w:t xml:space="preserve"> je </w:t>
      </w:r>
      <w:r w:rsidR="001052A7" w:rsidRPr="003B5C43">
        <w:rPr>
          <w:rFonts w:asciiTheme="minorHAnsi" w:hAnsiTheme="minorHAnsi" w:cstheme="minorHAnsi"/>
          <w:lang w:val="hr-HR"/>
        </w:rPr>
        <w:t>oblik i sadržaj  financijskih izvještaja</w:t>
      </w:r>
      <w:r w:rsidR="00977B75" w:rsidRPr="003B5C43">
        <w:rPr>
          <w:rFonts w:asciiTheme="minorHAnsi" w:hAnsiTheme="minorHAnsi" w:cstheme="minorHAnsi"/>
          <w:lang w:val="hr-HR"/>
        </w:rPr>
        <w:t>.</w:t>
      </w:r>
      <w:r w:rsidR="001052A7" w:rsidRPr="003B5C43">
        <w:rPr>
          <w:rFonts w:asciiTheme="minorHAnsi" w:hAnsiTheme="minorHAnsi" w:cstheme="minorHAnsi"/>
          <w:lang w:val="hr-HR"/>
        </w:rPr>
        <w:t>U izvještaju su iskazani podaci o prihodima, rashodima te financijskom rezu</w:t>
      </w:r>
      <w:r w:rsidR="00F0755E" w:rsidRPr="003B5C43">
        <w:rPr>
          <w:rFonts w:asciiTheme="minorHAnsi" w:hAnsiTheme="minorHAnsi" w:cstheme="minorHAnsi"/>
          <w:lang w:val="hr-HR"/>
        </w:rPr>
        <w:t>ltatu za izvještajno razdoblje</w:t>
      </w:r>
      <w:r w:rsidR="00684B09" w:rsidRPr="003B5C43">
        <w:rPr>
          <w:rFonts w:asciiTheme="minorHAnsi" w:hAnsiTheme="minorHAnsi" w:cstheme="minorHAnsi"/>
          <w:lang w:val="hr-HR"/>
        </w:rPr>
        <w:t xml:space="preserve"> 01.01.2023.-31.12.2023. godine.</w:t>
      </w:r>
    </w:p>
    <w:p w:rsidR="00977B75" w:rsidRPr="003B5C43" w:rsidRDefault="00977B75" w:rsidP="00D40AC6">
      <w:pPr>
        <w:ind w:firstLine="720"/>
        <w:jc w:val="both"/>
        <w:rPr>
          <w:rStyle w:val="Istaknuto"/>
          <w:rFonts w:asciiTheme="minorHAnsi" w:hAnsiTheme="minorHAnsi" w:cstheme="minorHAnsi"/>
          <w:i w:val="0"/>
          <w:iCs w:val="0"/>
          <w:lang w:val="hr-HR"/>
        </w:rPr>
      </w:pPr>
    </w:p>
    <w:p w:rsidR="00E81ACB" w:rsidRPr="003B5C43" w:rsidRDefault="00E77D36" w:rsidP="00D40AC6">
      <w:pPr>
        <w:ind w:firstLine="708"/>
        <w:jc w:val="both"/>
        <w:rPr>
          <w:rFonts w:asciiTheme="minorHAnsi" w:hAnsiTheme="minorHAnsi" w:cstheme="minorHAnsi"/>
          <w:lang w:val="hr-HR"/>
        </w:rPr>
      </w:pPr>
      <w:r w:rsidRPr="003B5C43">
        <w:rPr>
          <w:rFonts w:asciiTheme="minorHAnsi" w:hAnsiTheme="minorHAnsi" w:cstheme="minorHAnsi"/>
          <w:lang w:val="hr-HR"/>
        </w:rPr>
        <w:t xml:space="preserve">Temeljem usklađivanja svih analitičkih i sintetičkih podataka u sustavu Riznice  </w:t>
      </w:r>
      <w:r w:rsidR="00684B09" w:rsidRPr="003B5C43">
        <w:rPr>
          <w:rFonts w:asciiTheme="minorHAnsi" w:hAnsiTheme="minorHAnsi" w:cstheme="minorHAnsi"/>
          <w:lang w:val="hr-HR"/>
        </w:rPr>
        <w:t>s usklađenjem i</w:t>
      </w:r>
      <w:r w:rsidRPr="003B5C43">
        <w:rPr>
          <w:rFonts w:asciiTheme="minorHAnsi" w:hAnsiTheme="minorHAnsi" w:cstheme="minorHAnsi"/>
          <w:lang w:val="hr-HR"/>
        </w:rPr>
        <w:t>zvršenje proračun</w:t>
      </w:r>
      <w:r w:rsidR="00DF4A2E" w:rsidRPr="003B5C43">
        <w:rPr>
          <w:rFonts w:asciiTheme="minorHAnsi" w:hAnsiTheme="minorHAnsi" w:cstheme="minorHAnsi"/>
          <w:lang w:val="hr-HR"/>
        </w:rPr>
        <w:t xml:space="preserve">a rashodi i prihodi svedeni su </w:t>
      </w:r>
      <w:r w:rsidRPr="003B5C43">
        <w:rPr>
          <w:rFonts w:asciiTheme="minorHAnsi" w:hAnsiTheme="minorHAnsi" w:cstheme="minorHAnsi"/>
          <w:lang w:val="hr-HR"/>
        </w:rPr>
        <w:t>na ostvarene pokazatelje.</w:t>
      </w:r>
      <w:r w:rsidR="00583793" w:rsidRPr="003B5C43">
        <w:rPr>
          <w:rFonts w:asciiTheme="minorHAnsi" w:hAnsiTheme="minorHAnsi" w:cstheme="minorHAnsi"/>
          <w:lang w:val="hr-HR"/>
        </w:rPr>
        <w:t xml:space="preserve"> Sve stavke usu</w:t>
      </w:r>
      <w:r w:rsidR="001052A7" w:rsidRPr="003B5C43">
        <w:rPr>
          <w:rFonts w:asciiTheme="minorHAnsi" w:hAnsiTheme="minorHAnsi" w:cstheme="minorHAnsi"/>
          <w:lang w:val="hr-HR"/>
        </w:rPr>
        <w:t>glašene su s nadležnim proračunom i protu</w:t>
      </w:r>
      <w:r w:rsidR="005407D8" w:rsidRPr="003B5C43">
        <w:rPr>
          <w:rFonts w:asciiTheme="minorHAnsi" w:hAnsiTheme="minorHAnsi" w:cstheme="minorHAnsi"/>
          <w:lang w:val="hr-HR"/>
        </w:rPr>
        <w:t xml:space="preserve"> </w:t>
      </w:r>
      <w:r w:rsidR="001052A7" w:rsidRPr="003B5C43">
        <w:rPr>
          <w:rFonts w:asciiTheme="minorHAnsi" w:hAnsiTheme="minorHAnsi" w:cstheme="minorHAnsi"/>
          <w:lang w:val="hr-HR"/>
        </w:rPr>
        <w:t xml:space="preserve">stavkama na knjiženjima konta unutar škole. </w:t>
      </w:r>
    </w:p>
    <w:p w:rsidR="00684B09" w:rsidRDefault="00E81ACB" w:rsidP="00D40AC6">
      <w:pPr>
        <w:ind w:firstLine="708"/>
        <w:jc w:val="both"/>
        <w:rPr>
          <w:rFonts w:asciiTheme="minorHAnsi" w:hAnsiTheme="minorHAnsi" w:cstheme="minorHAnsi"/>
          <w:lang w:val="hr-HR"/>
        </w:rPr>
      </w:pPr>
      <w:r w:rsidRPr="003B5C43">
        <w:rPr>
          <w:rFonts w:asciiTheme="minorHAnsi" w:hAnsiTheme="minorHAnsi" w:cstheme="minorHAnsi"/>
          <w:lang w:val="hr-HR"/>
        </w:rPr>
        <w:t xml:space="preserve"> Škola je u 20</w:t>
      </w:r>
      <w:r w:rsidR="00790960" w:rsidRPr="003B5C43">
        <w:rPr>
          <w:rFonts w:asciiTheme="minorHAnsi" w:hAnsiTheme="minorHAnsi" w:cstheme="minorHAnsi"/>
          <w:lang w:val="hr-HR"/>
        </w:rPr>
        <w:t>2</w:t>
      </w:r>
      <w:r w:rsidR="00684B09" w:rsidRPr="003B5C43">
        <w:rPr>
          <w:rFonts w:asciiTheme="minorHAnsi" w:hAnsiTheme="minorHAnsi" w:cstheme="minorHAnsi"/>
          <w:lang w:val="hr-HR"/>
        </w:rPr>
        <w:t>3</w:t>
      </w:r>
      <w:r w:rsidR="003B1197" w:rsidRPr="003B5C43">
        <w:rPr>
          <w:rFonts w:asciiTheme="minorHAnsi" w:hAnsiTheme="minorHAnsi" w:cstheme="minorHAnsi"/>
          <w:lang w:val="hr-HR"/>
        </w:rPr>
        <w:t>.</w:t>
      </w:r>
      <w:r w:rsidRPr="003B5C43">
        <w:rPr>
          <w:rFonts w:asciiTheme="minorHAnsi" w:hAnsiTheme="minorHAnsi" w:cstheme="minorHAnsi"/>
          <w:lang w:val="hr-HR"/>
        </w:rPr>
        <w:t xml:space="preserve"> godi</w:t>
      </w:r>
      <w:r w:rsidR="00D77DA5" w:rsidRPr="003B5C43">
        <w:rPr>
          <w:rFonts w:asciiTheme="minorHAnsi" w:hAnsiTheme="minorHAnsi" w:cstheme="minorHAnsi"/>
          <w:lang w:val="hr-HR"/>
        </w:rPr>
        <w:t xml:space="preserve">ni ostvarila ukupno </w:t>
      </w:r>
      <w:r w:rsidR="00684B09" w:rsidRPr="003B5C43">
        <w:rPr>
          <w:rFonts w:asciiTheme="minorHAnsi" w:hAnsiTheme="minorHAnsi" w:cstheme="minorHAnsi"/>
          <w:lang w:val="hr-HR"/>
        </w:rPr>
        <w:t>1.202.338,71 eura</w:t>
      </w:r>
      <w:r w:rsidRPr="003B5C43">
        <w:rPr>
          <w:rFonts w:asciiTheme="minorHAnsi" w:hAnsiTheme="minorHAnsi" w:cstheme="minorHAnsi"/>
          <w:lang w:val="hr-HR"/>
        </w:rPr>
        <w:t xml:space="preserve"> prihoda iz nekoliko izvora financiranja</w:t>
      </w:r>
      <w:r w:rsidR="00684B09" w:rsidRPr="003B5C43">
        <w:rPr>
          <w:rFonts w:asciiTheme="minorHAnsi" w:hAnsiTheme="minorHAnsi" w:cstheme="minorHAnsi"/>
          <w:lang w:val="hr-HR"/>
        </w:rPr>
        <w:t xml:space="preserve"> i 1.181.225,10 eura rashoda </w:t>
      </w:r>
      <w:r w:rsidR="00D40AC6">
        <w:rPr>
          <w:rFonts w:asciiTheme="minorHAnsi" w:hAnsiTheme="minorHAnsi" w:cstheme="minorHAnsi"/>
          <w:lang w:val="hr-HR"/>
        </w:rPr>
        <w:t>.</w:t>
      </w:r>
    </w:p>
    <w:p w:rsidR="00DF4A2E" w:rsidRPr="00E071AE" w:rsidRDefault="00DF4A2E" w:rsidP="00DF4A2E">
      <w:pPr>
        <w:jc w:val="both"/>
        <w:rPr>
          <w:rFonts w:asciiTheme="minorHAnsi" w:hAnsiTheme="minorHAnsi" w:cstheme="minorHAnsi"/>
          <w:lang w:val="hr-HR"/>
        </w:rPr>
      </w:pPr>
    </w:p>
    <w:p w:rsidR="009C7D3F" w:rsidRPr="00E071AE" w:rsidRDefault="009C7D3F" w:rsidP="00DF4A2E">
      <w:pPr>
        <w:jc w:val="both"/>
        <w:rPr>
          <w:rFonts w:asciiTheme="minorHAnsi" w:hAnsiTheme="minorHAnsi" w:cstheme="minorHAnsi"/>
          <w:lang w:val="hr-HR"/>
        </w:rPr>
      </w:pPr>
      <w:r w:rsidRPr="00E071AE">
        <w:rPr>
          <w:rFonts w:asciiTheme="minorHAnsi" w:hAnsiTheme="minorHAnsi" w:cstheme="minorHAnsi"/>
          <w:lang w:val="hr-HR"/>
        </w:rPr>
        <w:t>OSTVARENJE PRIHODA 2023. GODINE</w:t>
      </w:r>
    </w:p>
    <w:p w:rsidR="00684B09" w:rsidRPr="00977B75" w:rsidRDefault="00684B09" w:rsidP="00790960">
      <w:pPr>
        <w:ind w:firstLine="708"/>
        <w:jc w:val="both"/>
        <w:rPr>
          <w:rFonts w:asciiTheme="minorHAnsi" w:hAnsiTheme="minorHAnsi" w:cstheme="minorHAnsi"/>
          <w:lang w:val="hr-HR"/>
        </w:rPr>
      </w:pPr>
    </w:p>
    <w:p w:rsidR="00E81ACB" w:rsidRPr="00977B75" w:rsidRDefault="00E81ACB" w:rsidP="00790960">
      <w:pPr>
        <w:ind w:firstLine="708"/>
        <w:jc w:val="both"/>
        <w:rPr>
          <w:rFonts w:asciiTheme="minorHAnsi" w:hAnsiTheme="minorHAnsi" w:cstheme="minorHAnsi"/>
          <w:lang w:val="hr-HR"/>
        </w:rPr>
      </w:pPr>
      <w:r w:rsidRPr="00977B75">
        <w:rPr>
          <w:rFonts w:asciiTheme="minorHAnsi" w:hAnsiTheme="minorHAnsi" w:cstheme="minorHAnsi"/>
          <w:lang w:val="hr-HR"/>
        </w:rPr>
        <w:t xml:space="preserve"> Temeljem konsolidiranog financijskog izvještaja prihodi su ostvareni u kategorijama konsolidacije: </w:t>
      </w:r>
    </w:p>
    <w:p w:rsidR="005448A7" w:rsidRPr="00977B75" w:rsidRDefault="005448A7" w:rsidP="00E81ACB">
      <w:pPr>
        <w:ind w:firstLine="420"/>
        <w:jc w:val="both"/>
        <w:rPr>
          <w:rFonts w:asciiTheme="minorHAnsi" w:hAnsiTheme="minorHAnsi" w:cstheme="minorHAnsi"/>
          <w:lang w:val="hr-HR"/>
        </w:rPr>
      </w:pPr>
    </w:p>
    <w:p w:rsidR="00E81ACB" w:rsidRPr="00977B75" w:rsidRDefault="00E81ACB" w:rsidP="00E81ACB">
      <w:pPr>
        <w:numPr>
          <w:ilvl w:val="0"/>
          <w:numId w:val="3"/>
        </w:numPr>
        <w:jc w:val="both"/>
        <w:rPr>
          <w:rFonts w:asciiTheme="minorHAnsi" w:hAnsiTheme="minorHAnsi" w:cstheme="minorHAnsi"/>
          <w:lang w:val="hr-HR"/>
        </w:rPr>
      </w:pPr>
      <w:r w:rsidRPr="00977B75">
        <w:rPr>
          <w:rFonts w:asciiTheme="minorHAnsi" w:hAnsiTheme="minorHAnsi" w:cstheme="minorHAnsi"/>
          <w:lang w:val="hr-HR"/>
        </w:rPr>
        <w:t>Prihodi iz nadležnog proračuna</w:t>
      </w:r>
      <w:r w:rsidR="00D77DA5" w:rsidRPr="00977B75">
        <w:rPr>
          <w:rFonts w:asciiTheme="minorHAnsi" w:hAnsiTheme="minorHAnsi" w:cstheme="minorHAnsi"/>
          <w:lang w:val="hr-HR"/>
        </w:rPr>
        <w:t>- prihodi Grada  Rijeke</w:t>
      </w:r>
      <w:r w:rsidR="00790960" w:rsidRPr="00977B75">
        <w:rPr>
          <w:rFonts w:asciiTheme="minorHAnsi" w:hAnsiTheme="minorHAnsi" w:cstheme="minorHAnsi"/>
          <w:lang w:val="hr-HR"/>
        </w:rPr>
        <w:t xml:space="preserve"> </w:t>
      </w:r>
    </w:p>
    <w:p w:rsidR="00E81ACB" w:rsidRPr="00977B75" w:rsidRDefault="00E81ACB" w:rsidP="00D34523">
      <w:pPr>
        <w:numPr>
          <w:ilvl w:val="0"/>
          <w:numId w:val="3"/>
        </w:numPr>
        <w:jc w:val="both"/>
        <w:rPr>
          <w:rFonts w:asciiTheme="minorHAnsi" w:hAnsiTheme="minorHAnsi" w:cstheme="minorHAnsi"/>
          <w:lang w:val="hr-HR"/>
        </w:rPr>
      </w:pPr>
      <w:r w:rsidRPr="00977B75">
        <w:rPr>
          <w:rFonts w:asciiTheme="minorHAnsi" w:hAnsiTheme="minorHAnsi" w:cstheme="minorHAnsi"/>
          <w:lang w:val="hr-HR"/>
        </w:rPr>
        <w:t>Prihodi ostvareni na vanproračunskoj dijelu (vlastiti prihodi kon</w:t>
      </w:r>
      <w:r w:rsidR="00D77DA5" w:rsidRPr="00977B75">
        <w:rPr>
          <w:rFonts w:asciiTheme="minorHAnsi" w:hAnsiTheme="minorHAnsi" w:cstheme="minorHAnsi"/>
          <w:lang w:val="hr-HR"/>
        </w:rPr>
        <w:t>solidiranog izvještaja)</w:t>
      </w:r>
      <w:r w:rsidR="00D34523" w:rsidRPr="00977B75">
        <w:rPr>
          <w:rFonts w:asciiTheme="minorHAnsi" w:hAnsiTheme="minorHAnsi" w:cstheme="minorHAnsi"/>
          <w:lang w:val="hr-HR"/>
        </w:rPr>
        <w:t xml:space="preserve"> i p</w:t>
      </w:r>
      <w:r w:rsidRPr="00977B75">
        <w:rPr>
          <w:rFonts w:asciiTheme="minorHAnsi" w:hAnsiTheme="minorHAnsi" w:cstheme="minorHAnsi"/>
          <w:lang w:val="hr-HR"/>
        </w:rPr>
        <w:t>rihodi financirani iz na</w:t>
      </w:r>
      <w:r w:rsidR="00D77DA5" w:rsidRPr="00977B75">
        <w:rPr>
          <w:rFonts w:asciiTheme="minorHAnsi" w:hAnsiTheme="minorHAnsi" w:cstheme="minorHAnsi"/>
          <w:lang w:val="hr-HR"/>
        </w:rPr>
        <w:t>dležnog ministarstva</w:t>
      </w:r>
    </w:p>
    <w:p w:rsidR="00D77DA5" w:rsidRPr="00977B75" w:rsidRDefault="00D77DA5" w:rsidP="00D77DA5">
      <w:pPr>
        <w:ind w:left="420"/>
        <w:jc w:val="both"/>
        <w:rPr>
          <w:rFonts w:asciiTheme="minorHAnsi" w:hAnsiTheme="minorHAnsi" w:cstheme="minorHAnsi"/>
          <w:lang w:val="hr-HR"/>
        </w:rPr>
      </w:pPr>
    </w:p>
    <w:p w:rsidR="00E81ACB" w:rsidRPr="00977B75" w:rsidRDefault="00E81ACB" w:rsidP="00E81ACB">
      <w:pPr>
        <w:jc w:val="both"/>
        <w:rPr>
          <w:rFonts w:asciiTheme="minorHAnsi" w:hAnsiTheme="minorHAnsi" w:cstheme="minorHAnsi"/>
          <w:lang w:val="hr-HR"/>
        </w:rPr>
      </w:pPr>
      <w:r w:rsidRPr="00977B75">
        <w:rPr>
          <w:rFonts w:asciiTheme="minorHAnsi" w:hAnsiTheme="minorHAnsi" w:cstheme="minorHAnsi"/>
          <w:lang w:val="hr-HR"/>
        </w:rPr>
        <w:t xml:space="preserve"> </w:t>
      </w:r>
      <w:r w:rsidR="00790960" w:rsidRPr="00977B75">
        <w:rPr>
          <w:rFonts w:asciiTheme="minorHAnsi" w:hAnsiTheme="minorHAnsi" w:cstheme="minorHAnsi"/>
          <w:lang w:val="hr-HR"/>
        </w:rPr>
        <w:tab/>
      </w:r>
      <w:r w:rsidRPr="00977B75">
        <w:rPr>
          <w:rFonts w:asciiTheme="minorHAnsi" w:hAnsiTheme="minorHAnsi" w:cstheme="minorHAnsi"/>
          <w:lang w:val="hr-HR"/>
        </w:rPr>
        <w:t xml:space="preserve">Svi </w:t>
      </w:r>
      <w:r w:rsidR="002F1EC4" w:rsidRPr="00977B75">
        <w:rPr>
          <w:rFonts w:asciiTheme="minorHAnsi" w:hAnsiTheme="minorHAnsi" w:cstheme="minorHAnsi"/>
          <w:lang w:val="hr-HR"/>
        </w:rPr>
        <w:t>prihodi</w:t>
      </w:r>
      <w:r w:rsidRPr="00977B75">
        <w:rPr>
          <w:rFonts w:asciiTheme="minorHAnsi" w:hAnsiTheme="minorHAnsi" w:cstheme="minorHAnsi"/>
          <w:lang w:val="hr-HR"/>
        </w:rPr>
        <w:t xml:space="preserve"> financirali</w:t>
      </w:r>
      <w:r w:rsidR="002F1EC4" w:rsidRPr="00977B75">
        <w:rPr>
          <w:rFonts w:asciiTheme="minorHAnsi" w:hAnsiTheme="minorHAnsi" w:cstheme="minorHAnsi"/>
          <w:lang w:val="hr-HR"/>
        </w:rPr>
        <w:t xml:space="preserve"> su</w:t>
      </w:r>
      <w:r w:rsidRPr="00977B75">
        <w:rPr>
          <w:rFonts w:asciiTheme="minorHAnsi" w:hAnsiTheme="minorHAnsi" w:cstheme="minorHAnsi"/>
          <w:lang w:val="hr-HR"/>
        </w:rPr>
        <w:t xml:space="preserve"> planirane rashode poslovanja i rashode za nabavu dugotrajne imovine. </w:t>
      </w:r>
    </w:p>
    <w:p w:rsidR="008608B1" w:rsidRDefault="008608B1" w:rsidP="00E81ACB">
      <w:pPr>
        <w:jc w:val="both"/>
        <w:rPr>
          <w:rFonts w:asciiTheme="minorHAnsi" w:hAnsiTheme="minorHAnsi" w:cstheme="minorHAnsi"/>
          <w:lang w:val="hr-HR"/>
        </w:rPr>
      </w:pPr>
    </w:p>
    <w:p w:rsidR="00E81ACB" w:rsidRPr="00977B75" w:rsidRDefault="00E81ACB" w:rsidP="00D40AC6">
      <w:pPr>
        <w:ind w:firstLine="708"/>
        <w:jc w:val="both"/>
        <w:rPr>
          <w:rFonts w:asciiTheme="minorHAnsi" w:hAnsiTheme="minorHAnsi" w:cstheme="minorHAnsi"/>
          <w:lang w:val="hr-HR"/>
        </w:rPr>
      </w:pPr>
      <w:r w:rsidRPr="00977B75">
        <w:rPr>
          <w:rFonts w:asciiTheme="minorHAnsi" w:hAnsiTheme="minorHAnsi" w:cstheme="minorHAnsi"/>
          <w:lang w:val="hr-HR"/>
        </w:rPr>
        <w:t xml:space="preserve">Na vlastitim prihodima ostvareno je </w:t>
      </w:r>
      <w:r w:rsidR="00A832C7" w:rsidRPr="00977B75">
        <w:rPr>
          <w:rFonts w:asciiTheme="minorHAnsi" w:hAnsiTheme="minorHAnsi" w:cstheme="minorHAnsi"/>
          <w:lang w:val="hr-HR"/>
        </w:rPr>
        <w:t xml:space="preserve">1. 034 269,22 eura </w:t>
      </w:r>
      <w:r w:rsidRPr="00977B75">
        <w:rPr>
          <w:rFonts w:asciiTheme="minorHAnsi" w:hAnsiTheme="minorHAnsi" w:cstheme="minorHAnsi"/>
          <w:lang w:val="hr-HR"/>
        </w:rPr>
        <w:t xml:space="preserve">koji se sastoje od: </w:t>
      </w:r>
    </w:p>
    <w:p w:rsidR="002C3EAD" w:rsidRPr="00977B75" w:rsidRDefault="002C3EAD" w:rsidP="00A21EB7">
      <w:pPr>
        <w:jc w:val="both"/>
        <w:rPr>
          <w:rFonts w:asciiTheme="minorHAnsi" w:hAnsiTheme="minorHAnsi" w:cstheme="minorHAnsi"/>
          <w:lang w:val="hr-HR"/>
        </w:rPr>
      </w:pPr>
    </w:p>
    <w:p w:rsidR="008D719D" w:rsidRPr="00977B75" w:rsidRDefault="00E81ACB" w:rsidP="008D719D">
      <w:pPr>
        <w:numPr>
          <w:ilvl w:val="0"/>
          <w:numId w:val="3"/>
        </w:numPr>
        <w:jc w:val="both"/>
        <w:rPr>
          <w:rFonts w:asciiTheme="minorHAnsi" w:hAnsiTheme="minorHAnsi" w:cstheme="minorHAnsi"/>
          <w:lang w:val="hr-HR"/>
        </w:rPr>
      </w:pPr>
      <w:r w:rsidRPr="00977B75">
        <w:rPr>
          <w:rFonts w:asciiTheme="minorHAnsi" w:hAnsiTheme="minorHAnsi" w:cstheme="minorHAnsi"/>
          <w:lang w:val="hr-HR"/>
        </w:rPr>
        <w:t>Prihod</w:t>
      </w:r>
      <w:r w:rsidR="002724D3" w:rsidRPr="00977B75">
        <w:rPr>
          <w:rFonts w:asciiTheme="minorHAnsi" w:hAnsiTheme="minorHAnsi" w:cstheme="minorHAnsi"/>
          <w:lang w:val="hr-HR"/>
        </w:rPr>
        <w:t>a</w:t>
      </w:r>
      <w:r w:rsidRPr="00977B75">
        <w:rPr>
          <w:rFonts w:asciiTheme="minorHAnsi" w:hAnsiTheme="minorHAnsi" w:cstheme="minorHAnsi"/>
          <w:lang w:val="hr-HR"/>
        </w:rPr>
        <w:t xml:space="preserve"> po posebnim propisima</w:t>
      </w:r>
      <w:r w:rsidR="008D719D" w:rsidRPr="00977B75">
        <w:rPr>
          <w:rFonts w:asciiTheme="minorHAnsi" w:hAnsiTheme="minorHAnsi" w:cstheme="minorHAnsi"/>
          <w:lang w:val="hr-HR"/>
        </w:rPr>
        <w:t xml:space="preserve"> odnose se na financiranje rashoda </w:t>
      </w:r>
      <w:r w:rsidRPr="00977B75">
        <w:rPr>
          <w:rFonts w:asciiTheme="minorHAnsi" w:hAnsiTheme="minorHAnsi" w:cstheme="minorHAnsi"/>
          <w:lang w:val="hr-HR"/>
        </w:rPr>
        <w:t>prehran</w:t>
      </w:r>
      <w:r w:rsidR="008D719D" w:rsidRPr="00977B75">
        <w:rPr>
          <w:rFonts w:asciiTheme="minorHAnsi" w:hAnsiTheme="minorHAnsi" w:cstheme="minorHAnsi"/>
          <w:lang w:val="hr-HR"/>
        </w:rPr>
        <w:t>e</w:t>
      </w:r>
      <w:r w:rsidRPr="00977B75">
        <w:rPr>
          <w:rFonts w:asciiTheme="minorHAnsi" w:hAnsiTheme="minorHAnsi" w:cstheme="minorHAnsi"/>
          <w:lang w:val="hr-HR"/>
        </w:rPr>
        <w:t xml:space="preserve"> učenika u redovnom programu i programu rada u produženom </w:t>
      </w:r>
      <w:r w:rsidR="00F827F6" w:rsidRPr="00977B75">
        <w:rPr>
          <w:rFonts w:asciiTheme="minorHAnsi" w:hAnsiTheme="minorHAnsi" w:cstheme="minorHAnsi"/>
          <w:lang w:val="hr-HR"/>
        </w:rPr>
        <w:t>boravk</w:t>
      </w:r>
      <w:r w:rsidR="008D719D" w:rsidRPr="00977B75">
        <w:rPr>
          <w:rFonts w:asciiTheme="minorHAnsi" w:hAnsiTheme="minorHAnsi" w:cstheme="minorHAnsi"/>
          <w:lang w:val="hr-HR"/>
        </w:rPr>
        <w:t xml:space="preserve">u, </w:t>
      </w:r>
      <w:r w:rsidRPr="00977B75">
        <w:rPr>
          <w:rFonts w:asciiTheme="minorHAnsi" w:hAnsiTheme="minorHAnsi" w:cstheme="minorHAnsi"/>
          <w:lang w:val="hr-HR"/>
        </w:rPr>
        <w:t>izlet</w:t>
      </w:r>
      <w:r w:rsidR="008D719D" w:rsidRPr="00977B75">
        <w:rPr>
          <w:rFonts w:asciiTheme="minorHAnsi" w:hAnsiTheme="minorHAnsi" w:cstheme="minorHAnsi"/>
          <w:lang w:val="hr-HR"/>
        </w:rPr>
        <w:t>e</w:t>
      </w:r>
      <w:r w:rsidRPr="00977B75">
        <w:rPr>
          <w:rFonts w:asciiTheme="minorHAnsi" w:hAnsiTheme="minorHAnsi" w:cstheme="minorHAnsi"/>
          <w:lang w:val="hr-HR"/>
        </w:rPr>
        <w:t>,</w:t>
      </w:r>
      <w:r w:rsidR="00F827F6" w:rsidRPr="00977B75">
        <w:rPr>
          <w:rFonts w:asciiTheme="minorHAnsi" w:hAnsiTheme="minorHAnsi" w:cstheme="minorHAnsi"/>
          <w:lang w:val="hr-HR"/>
        </w:rPr>
        <w:t xml:space="preserve"> osiguranje učenika</w:t>
      </w:r>
      <w:r w:rsidR="002724D3" w:rsidRPr="00977B75">
        <w:rPr>
          <w:rFonts w:asciiTheme="minorHAnsi" w:hAnsiTheme="minorHAnsi" w:cstheme="minorHAnsi"/>
          <w:lang w:val="hr-HR"/>
        </w:rPr>
        <w:t xml:space="preserve"> u visini 57.669,86 eura iz izvora 4400.</w:t>
      </w:r>
    </w:p>
    <w:p w:rsidR="002724D3" w:rsidRPr="00977B75" w:rsidRDefault="002724D3" w:rsidP="002724D3">
      <w:pPr>
        <w:ind w:left="780"/>
        <w:jc w:val="both"/>
        <w:rPr>
          <w:rFonts w:asciiTheme="minorHAnsi" w:hAnsiTheme="minorHAnsi" w:cstheme="minorHAnsi"/>
          <w:lang w:val="hr-HR"/>
        </w:rPr>
      </w:pPr>
    </w:p>
    <w:p w:rsidR="002C3EAD" w:rsidRPr="00977B75" w:rsidRDefault="00E81ACB" w:rsidP="00F46335">
      <w:pPr>
        <w:numPr>
          <w:ilvl w:val="0"/>
          <w:numId w:val="3"/>
        </w:numPr>
        <w:jc w:val="both"/>
        <w:rPr>
          <w:rFonts w:asciiTheme="minorHAnsi" w:hAnsiTheme="minorHAnsi" w:cstheme="minorHAnsi"/>
          <w:lang w:val="hr-HR"/>
        </w:rPr>
      </w:pPr>
      <w:r w:rsidRPr="00977B75">
        <w:rPr>
          <w:rFonts w:asciiTheme="minorHAnsi" w:hAnsiTheme="minorHAnsi" w:cstheme="minorHAnsi"/>
          <w:lang w:val="hr-HR"/>
        </w:rPr>
        <w:t>Pomoći iz proračuna koji im nije nadležan</w:t>
      </w:r>
      <w:r w:rsidR="008D719D" w:rsidRPr="00977B75">
        <w:rPr>
          <w:rFonts w:asciiTheme="minorHAnsi" w:hAnsiTheme="minorHAnsi" w:cstheme="minorHAnsi"/>
          <w:lang w:val="hr-HR"/>
        </w:rPr>
        <w:t xml:space="preserve"> odnose </w:t>
      </w:r>
      <w:r w:rsidR="002724D3" w:rsidRPr="00977B75">
        <w:rPr>
          <w:rFonts w:asciiTheme="minorHAnsi" w:hAnsiTheme="minorHAnsi" w:cstheme="minorHAnsi"/>
          <w:lang w:val="hr-HR"/>
        </w:rPr>
        <w:t>se</w:t>
      </w:r>
      <w:r w:rsidR="008D719D" w:rsidRPr="00977B75">
        <w:rPr>
          <w:rFonts w:asciiTheme="minorHAnsi" w:hAnsiTheme="minorHAnsi" w:cstheme="minorHAnsi"/>
          <w:lang w:val="hr-HR"/>
        </w:rPr>
        <w:t xml:space="preserve"> na prihode za financiranje rashoda </w:t>
      </w:r>
      <w:r w:rsidR="002724D3" w:rsidRPr="00977B75">
        <w:rPr>
          <w:rFonts w:asciiTheme="minorHAnsi" w:hAnsiTheme="minorHAnsi" w:cstheme="minorHAnsi"/>
          <w:lang w:val="hr-HR"/>
        </w:rPr>
        <w:t xml:space="preserve">u visini </w:t>
      </w:r>
      <w:r w:rsidR="008D719D" w:rsidRPr="00977B75">
        <w:rPr>
          <w:rFonts w:asciiTheme="minorHAnsi" w:hAnsiTheme="minorHAnsi" w:cstheme="minorHAnsi"/>
          <w:lang w:val="hr-HR"/>
        </w:rPr>
        <w:t xml:space="preserve"> </w:t>
      </w:r>
      <w:r w:rsidR="002724D3" w:rsidRPr="00A832C7">
        <w:rPr>
          <w:rFonts w:asciiTheme="minorHAnsi" w:hAnsiTheme="minorHAnsi" w:cstheme="minorHAnsi"/>
          <w:color w:val="000000"/>
          <w:lang w:val="hr-HR" w:eastAsia="hr-HR"/>
        </w:rPr>
        <w:t>974.832,89</w:t>
      </w:r>
      <w:r w:rsidR="002724D3" w:rsidRPr="00977B75">
        <w:rPr>
          <w:rFonts w:asciiTheme="minorHAnsi" w:hAnsiTheme="minorHAnsi" w:cstheme="minorHAnsi"/>
          <w:color w:val="000000"/>
          <w:lang w:val="hr-HR" w:eastAsia="hr-HR"/>
        </w:rPr>
        <w:t xml:space="preserve"> eura iz izvora 5710. </w:t>
      </w:r>
    </w:p>
    <w:p w:rsidR="002C3EAD" w:rsidRPr="00977B75" w:rsidRDefault="00F46335" w:rsidP="00422552">
      <w:pPr>
        <w:numPr>
          <w:ilvl w:val="1"/>
          <w:numId w:val="3"/>
        </w:numPr>
        <w:jc w:val="both"/>
        <w:rPr>
          <w:rFonts w:asciiTheme="minorHAnsi" w:hAnsiTheme="minorHAnsi" w:cstheme="minorHAnsi"/>
          <w:lang w:val="hr-HR"/>
        </w:rPr>
      </w:pPr>
      <w:r w:rsidRPr="00977B75">
        <w:rPr>
          <w:rFonts w:asciiTheme="minorHAnsi" w:hAnsiTheme="minorHAnsi" w:cstheme="minorHAnsi"/>
          <w:lang w:val="hr-HR"/>
        </w:rPr>
        <w:lastRenderedPageBreak/>
        <w:t>Nabava lektire</w:t>
      </w:r>
      <w:r w:rsidR="00422552" w:rsidRPr="00977B75">
        <w:rPr>
          <w:rFonts w:asciiTheme="minorHAnsi" w:hAnsiTheme="minorHAnsi" w:cstheme="minorHAnsi"/>
          <w:lang w:val="hr-HR"/>
        </w:rPr>
        <w:t xml:space="preserve"> </w:t>
      </w:r>
    </w:p>
    <w:p w:rsidR="002C3EAD" w:rsidRPr="00977B75" w:rsidRDefault="00F20561" w:rsidP="002C3EAD">
      <w:pPr>
        <w:numPr>
          <w:ilvl w:val="1"/>
          <w:numId w:val="3"/>
        </w:numPr>
        <w:jc w:val="both"/>
        <w:rPr>
          <w:rFonts w:asciiTheme="minorHAnsi" w:hAnsiTheme="minorHAnsi" w:cstheme="minorHAnsi"/>
          <w:lang w:val="hr-HR"/>
        </w:rPr>
      </w:pPr>
      <w:r>
        <w:rPr>
          <w:rFonts w:asciiTheme="minorHAnsi" w:hAnsiTheme="minorHAnsi" w:cstheme="minorHAnsi"/>
          <w:lang w:val="hr-HR"/>
        </w:rPr>
        <w:t>Udžbenici za učenike</w:t>
      </w:r>
    </w:p>
    <w:p w:rsidR="002C3EAD" w:rsidRPr="00977B75" w:rsidRDefault="00F20561" w:rsidP="002C3EAD">
      <w:pPr>
        <w:numPr>
          <w:ilvl w:val="1"/>
          <w:numId w:val="3"/>
        </w:numPr>
        <w:jc w:val="both"/>
        <w:rPr>
          <w:rFonts w:asciiTheme="minorHAnsi" w:hAnsiTheme="minorHAnsi" w:cstheme="minorHAnsi"/>
          <w:lang w:val="hr-HR"/>
        </w:rPr>
      </w:pPr>
      <w:r>
        <w:rPr>
          <w:rFonts w:asciiTheme="minorHAnsi" w:hAnsiTheme="minorHAnsi" w:cstheme="minorHAnsi"/>
          <w:lang w:val="hr-HR"/>
        </w:rPr>
        <w:t>Projekt Medni dan</w:t>
      </w:r>
    </w:p>
    <w:p w:rsidR="00CD69BD" w:rsidRPr="00977B75" w:rsidRDefault="00CD69BD" w:rsidP="002C3EAD">
      <w:pPr>
        <w:numPr>
          <w:ilvl w:val="1"/>
          <w:numId w:val="3"/>
        </w:numPr>
        <w:jc w:val="both"/>
        <w:rPr>
          <w:rFonts w:asciiTheme="minorHAnsi" w:hAnsiTheme="minorHAnsi" w:cstheme="minorHAnsi"/>
          <w:lang w:val="hr-HR"/>
        </w:rPr>
      </w:pPr>
      <w:r w:rsidRPr="00977B75">
        <w:rPr>
          <w:rFonts w:asciiTheme="minorHAnsi" w:hAnsiTheme="minorHAnsi" w:cstheme="minorHAnsi"/>
          <w:lang w:val="hr-HR"/>
        </w:rPr>
        <w:t>Vodit</w:t>
      </w:r>
      <w:r w:rsidR="00F20561">
        <w:rPr>
          <w:rFonts w:asciiTheme="minorHAnsi" w:hAnsiTheme="minorHAnsi" w:cstheme="minorHAnsi"/>
          <w:lang w:val="hr-HR"/>
        </w:rPr>
        <w:t>elj Županijskog stručnog vijeća</w:t>
      </w:r>
      <w:r w:rsidRPr="00977B75">
        <w:rPr>
          <w:rFonts w:asciiTheme="minorHAnsi" w:hAnsiTheme="minorHAnsi" w:cstheme="minorHAnsi"/>
          <w:lang w:val="hr-HR"/>
        </w:rPr>
        <w:t xml:space="preserve"> </w:t>
      </w:r>
    </w:p>
    <w:p w:rsidR="00AC313E" w:rsidRPr="00977B75" w:rsidRDefault="00CD69BD" w:rsidP="00567927">
      <w:pPr>
        <w:numPr>
          <w:ilvl w:val="1"/>
          <w:numId w:val="3"/>
        </w:numPr>
        <w:jc w:val="both"/>
        <w:rPr>
          <w:rFonts w:asciiTheme="minorHAnsi" w:hAnsiTheme="minorHAnsi" w:cstheme="minorHAnsi"/>
          <w:lang w:val="hr-HR"/>
        </w:rPr>
      </w:pPr>
      <w:r w:rsidRPr="00977B75">
        <w:rPr>
          <w:rFonts w:asciiTheme="minorHAnsi" w:hAnsiTheme="minorHAnsi" w:cstheme="minorHAnsi"/>
          <w:lang w:val="hr-HR"/>
        </w:rPr>
        <w:t>Prihod za dr</w:t>
      </w:r>
      <w:r w:rsidR="00F20561">
        <w:rPr>
          <w:rFonts w:asciiTheme="minorHAnsi" w:hAnsiTheme="minorHAnsi" w:cstheme="minorHAnsi"/>
          <w:lang w:val="hr-HR"/>
        </w:rPr>
        <w:t>žavno natjecanje u krosu- HŠSS</w:t>
      </w:r>
    </w:p>
    <w:p w:rsidR="002724D3" w:rsidRPr="00977B75" w:rsidRDefault="002724D3" w:rsidP="002724D3">
      <w:pPr>
        <w:ind w:left="1494"/>
        <w:jc w:val="both"/>
        <w:rPr>
          <w:rFonts w:asciiTheme="minorHAnsi" w:hAnsiTheme="minorHAnsi" w:cstheme="minorHAnsi"/>
          <w:lang w:val="hr-HR"/>
        </w:rPr>
      </w:pPr>
    </w:p>
    <w:p w:rsidR="00AC313E" w:rsidRPr="00977B75" w:rsidRDefault="00AC313E" w:rsidP="00AC313E">
      <w:pPr>
        <w:pStyle w:val="Odlomakpopisa"/>
        <w:numPr>
          <w:ilvl w:val="0"/>
          <w:numId w:val="3"/>
        </w:numPr>
        <w:jc w:val="both"/>
        <w:rPr>
          <w:rFonts w:asciiTheme="minorHAnsi" w:hAnsiTheme="minorHAnsi" w:cstheme="minorHAnsi"/>
          <w:lang w:val="hr-HR"/>
        </w:rPr>
      </w:pPr>
      <w:r w:rsidRPr="00977B75">
        <w:rPr>
          <w:rFonts w:asciiTheme="minorHAnsi" w:hAnsiTheme="minorHAnsi" w:cstheme="minorHAnsi"/>
          <w:lang w:val="hr-HR"/>
        </w:rPr>
        <w:t>Pomoći temeljem prijenosa EU sredstava</w:t>
      </w:r>
      <w:r w:rsidR="002724D3" w:rsidRPr="00977B75">
        <w:rPr>
          <w:rFonts w:asciiTheme="minorHAnsi" w:hAnsiTheme="minorHAnsi" w:cstheme="minorHAnsi"/>
          <w:lang w:val="hr-HR"/>
        </w:rPr>
        <w:t xml:space="preserve"> iz izvora 5760 </w:t>
      </w:r>
    </w:p>
    <w:p w:rsidR="00567927" w:rsidRPr="00977B75" w:rsidRDefault="00AC313E" w:rsidP="00AA5910">
      <w:pPr>
        <w:pStyle w:val="Odlomakpopisa"/>
        <w:numPr>
          <w:ilvl w:val="1"/>
          <w:numId w:val="3"/>
        </w:numPr>
        <w:jc w:val="both"/>
        <w:rPr>
          <w:rFonts w:asciiTheme="minorHAnsi" w:hAnsiTheme="minorHAnsi" w:cstheme="minorHAnsi"/>
          <w:lang w:val="hr-HR"/>
        </w:rPr>
      </w:pPr>
      <w:r w:rsidRPr="00977B75">
        <w:rPr>
          <w:rFonts w:asciiTheme="minorHAnsi" w:hAnsiTheme="minorHAnsi" w:cstheme="minorHAnsi"/>
          <w:lang w:val="hr-HR"/>
        </w:rPr>
        <w:t>Projekt</w:t>
      </w:r>
      <w:r w:rsidR="00F20561">
        <w:rPr>
          <w:rFonts w:asciiTheme="minorHAnsi" w:hAnsiTheme="minorHAnsi" w:cstheme="minorHAnsi"/>
          <w:lang w:val="hr-HR"/>
        </w:rPr>
        <w:t xml:space="preserve">  Shema voća i povrća </w:t>
      </w:r>
      <w:bookmarkStart w:id="0" w:name="_GoBack"/>
      <w:bookmarkEnd w:id="0"/>
    </w:p>
    <w:p w:rsidR="00B86387" w:rsidRPr="00977B75" w:rsidRDefault="00B86387" w:rsidP="00E81ACB">
      <w:pPr>
        <w:jc w:val="both"/>
        <w:rPr>
          <w:rFonts w:asciiTheme="minorHAnsi" w:hAnsiTheme="minorHAnsi" w:cstheme="minorHAnsi"/>
          <w:b/>
          <w:lang w:val="hr-HR"/>
        </w:rPr>
      </w:pPr>
    </w:p>
    <w:p w:rsidR="00E81ACB" w:rsidRPr="00977B75" w:rsidRDefault="00EB2A7B" w:rsidP="00E81ACB">
      <w:pPr>
        <w:jc w:val="both"/>
        <w:rPr>
          <w:rFonts w:asciiTheme="minorHAnsi" w:hAnsiTheme="minorHAnsi" w:cstheme="minorHAnsi"/>
          <w:b/>
          <w:lang w:val="hr-HR"/>
        </w:rPr>
      </w:pPr>
      <w:r>
        <w:rPr>
          <w:rFonts w:asciiTheme="minorHAnsi" w:hAnsiTheme="minorHAnsi" w:cstheme="minorHAnsi"/>
          <w:b/>
          <w:lang w:val="hr-HR"/>
        </w:rPr>
        <w:t>OSTVARENJE</w:t>
      </w:r>
      <w:r w:rsidR="00E81ACB" w:rsidRPr="00977B75">
        <w:rPr>
          <w:rFonts w:asciiTheme="minorHAnsi" w:hAnsiTheme="minorHAnsi" w:cstheme="minorHAnsi"/>
          <w:b/>
          <w:lang w:val="hr-HR"/>
        </w:rPr>
        <w:t xml:space="preserve"> RASHOD</w:t>
      </w:r>
      <w:r>
        <w:rPr>
          <w:rFonts w:asciiTheme="minorHAnsi" w:hAnsiTheme="minorHAnsi" w:cstheme="minorHAnsi"/>
          <w:b/>
          <w:lang w:val="hr-HR"/>
        </w:rPr>
        <w:t>A</w:t>
      </w:r>
    </w:p>
    <w:p w:rsidR="00E81ACB" w:rsidRPr="00977B75" w:rsidRDefault="00E81ACB" w:rsidP="00E81ACB">
      <w:pPr>
        <w:jc w:val="both"/>
        <w:rPr>
          <w:rFonts w:asciiTheme="minorHAnsi" w:hAnsiTheme="minorHAnsi" w:cstheme="minorHAnsi"/>
          <w:lang w:val="hr-HR"/>
        </w:rPr>
      </w:pPr>
    </w:p>
    <w:p w:rsidR="00E81ACB" w:rsidRPr="00977B75" w:rsidRDefault="00E81ACB" w:rsidP="00E81ACB">
      <w:pPr>
        <w:ind w:firstLine="643"/>
        <w:jc w:val="both"/>
        <w:rPr>
          <w:rFonts w:asciiTheme="minorHAnsi" w:hAnsiTheme="minorHAnsi" w:cstheme="minorHAnsi"/>
          <w:lang w:val="hr-HR"/>
        </w:rPr>
      </w:pPr>
      <w:r w:rsidRPr="00977B75">
        <w:rPr>
          <w:rFonts w:asciiTheme="minorHAnsi" w:hAnsiTheme="minorHAnsi" w:cstheme="minorHAnsi"/>
          <w:lang w:val="hr-HR"/>
        </w:rPr>
        <w:t>Rashodi poslovanja i rashodi za nabavu nefinancijske imovine škole prikazani su analitički na kontima  podskupine 31,32</w:t>
      </w:r>
      <w:r w:rsidR="0096408C" w:rsidRPr="00977B75">
        <w:rPr>
          <w:rFonts w:asciiTheme="minorHAnsi" w:hAnsiTheme="minorHAnsi" w:cstheme="minorHAnsi"/>
          <w:lang w:val="hr-HR"/>
        </w:rPr>
        <w:t>,</w:t>
      </w:r>
      <w:r w:rsidRPr="00977B75">
        <w:rPr>
          <w:rFonts w:asciiTheme="minorHAnsi" w:hAnsiTheme="minorHAnsi" w:cstheme="minorHAnsi"/>
          <w:lang w:val="hr-HR"/>
        </w:rPr>
        <w:t xml:space="preserve"> 34 i 42.</w:t>
      </w:r>
    </w:p>
    <w:p w:rsidR="00CB1ABA" w:rsidRPr="00977B75" w:rsidRDefault="00E81ACB" w:rsidP="00CB1ABA">
      <w:pPr>
        <w:ind w:firstLine="643"/>
        <w:jc w:val="both"/>
        <w:rPr>
          <w:rFonts w:asciiTheme="minorHAnsi" w:hAnsiTheme="minorHAnsi" w:cstheme="minorHAnsi"/>
          <w:lang w:val="hr-HR"/>
        </w:rPr>
      </w:pPr>
      <w:r w:rsidRPr="00977B75">
        <w:rPr>
          <w:rFonts w:asciiTheme="minorHAnsi" w:hAnsiTheme="minorHAnsi" w:cstheme="minorHAnsi"/>
          <w:lang w:val="hr-HR"/>
        </w:rPr>
        <w:t xml:space="preserve">Svi rashodi unutar su financijskog plana obračunskog razdoblja i ostvareni kroz više aktivnosti te financirani namjenskim prihodima i primicima </w:t>
      </w:r>
    </w:p>
    <w:p w:rsidR="0096408C" w:rsidRPr="00977B75" w:rsidRDefault="00E81ACB" w:rsidP="00D40AC6">
      <w:pPr>
        <w:ind w:firstLine="643"/>
        <w:jc w:val="both"/>
        <w:rPr>
          <w:rFonts w:asciiTheme="minorHAnsi" w:hAnsiTheme="minorHAnsi" w:cstheme="minorHAnsi"/>
          <w:lang w:val="hr-HR"/>
        </w:rPr>
      </w:pPr>
      <w:r w:rsidRPr="00977B75">
        <w:rPr>
          <w:rFonts w:asciiTheme="minorHAnsi" w:hAnsiTheme="minorHAnsi" w:cstheme="minorHAnsi"/>
          <w:lang w:val="hr-HR"/>
        </w:rPr>
        <w:t>U obračunskom razdoblju škola je os</w:t>
      </w:r>
      <w:r w:rsidR="00842FC0" w:rsidRPr="00977B75">
        <w:rPr>
          <w:rFonts w:asciiTheme="minorHAnsi" w:hAnsiTheme="minorHAnsi" w:cstheme="minorHAnsi"/>
          <w:lang w:val="hr-HR"/>
        </w:rPr>
        <w:t xml:space="preserve">tvarila ukupno </w:t>
      </w:r>
      <w:r w:rsidR="009E39F0" w:rsidRPr="00063B08">
        <w:rPr>
          <w:rFonts w:asciiTheme="minorHAnsi" w:hAnsiTheme="minorHAnsi" w:cstheme="minorHAnsi"/>
          <w:lang w:val="hr-HR"/>
        </w:rPr>
        <w:t>1.163.376,55</w:t>
      </w:r>
      <w:r w:rsidR="00C87832" w:rsidRPr="00063B08">
        <w:rPr>
          <w:rFonts w:asciiTheme="minorHAnsi" w:hAnsiTheme="minorHAnsi" w:cstheme="minorHAnsi"/>
          <w:lang w:val="hr-HR"/>
        </w:rPr>
        <w:t xml:space="preserve"> </w:t>
      </w:r>
      <w:r w:rsidR="009E39F0" w:rsidRPr="00063B08">
        <w:rPr>
          <w:rFonts w:asciiTheme="minorHAnsi" w:hAnsiTheme="minorHAnsi" w:cstheme="minorHAnsi"/>
          <w:lang w:val="hr-HR"/>
        </w:rPr>
        <w:t>eura</w:t>
      </w:r>
      <w:r w:rsidRPr="00977B75">
        <w:rPr>
          <w:rFonts w:asciiTheme="minorHAnsi" w:hAnsiTheme="minorHAnsi" w:cstheme="minorHAnsi"/>
          <w:lang w:val="hr-HR"/>
        </w:rPr>
        <w:t xml:space="preserve"> rashoda poslovanja </w:t>
      </w:r>
      <w:r w:rsidR="00C87832" w:rsidRPr="00977B75">
        <w:rPr>
          <w:rFonts w:asciiTheme="minorHAnsi" w:hAnsiTheme="minorHAnsi" w:cstheme="minorHAnsi"/>
          <w:lang w:val="hr-HR"/>
        </w:rPr>
        <w:t>(3)</w:t>
      </w:r>
      <w:r w:rsidR="009C2B70" w:rsidRPr="00977B75">
        <w:rPr>
          <w:rFonts w:asciiTheme="minorHAnsi" w:hAnsiTheme="minorHAnsi" w:cstheme="minorHAnsi"/>
          <w:lang w:val="hr-HR"/>
        </w:rPr>
        <w:t xml:space="preserve"> </w:t>
      </w:r>
      <w:r w:rsidR="00C87832" w:rsidRPr="00977B75">
        <w:rPr>
          <w:rFonts w:asciiTheme="minorHAnsi" w:hAnsiTheme="minorHAnsi" w:cstheme="minorHAnsi"/>
          <w:lang w:val="hr-HR"/>
        </w:rPr>
        <w:t xml:space="preserve">i </w:t>
      </w:r>
      <w:r w:rsidR="009E39F0" w:rsidRPr="00063B08">
        <w:rPr>
          <w:rFonts w:asciiTheme="minorHAnsi" w:hAnsiTheme="minorHAnsi" w:cstheme="minorHAnsi"/>
          <w:lang w:val="hr-HR"/>
        </w:rPr>
        <w:t>17.848,54 eura</w:t>
      </w:r>
      <w:r w:rsidR="00C87832" w:rsidRPr="00977B75">
        <w:rPr>
          <w:rFonts w:asciiTheme="minorHAnsi" w:hAnsiTheme="minorHAnsi" w:cstheme="minorHAnsi"/>
          <w:lang w:val="hr-HR"/>
        </w:rPr>
        <w:t xml:space="preserve"> </w:t>
      </w:r>
      <w:r w:rsidRPr="00977B75">
        <w:rPr>
          <w:rFonts w:asciiTheme="minorHAnsi" w:hAnsiTheme="minorHAnsi" w:cstheme="minorHAnsi"/>
          <w:lang w:val="hr-HR"/>
        </w:rPr>
        <w:t xml:space="preserve">rashoda za nabavu </w:t>
      </w:r>
      <w:r w:rsidR="00AA5910" w:rsidRPr="00977B75">
        <w:rPr>
          <w:rFonts w:asciiTheme="minorHAnsi" w:hAnsiTheme="minorHAnsi" w:cstheme="minorHAnsi"/>
          <w:lang w:val="hr-HR"/>
        </w:rPr>
        <w:t xml:space="preserve">nefinancijske imovine (dugotrajna </w:t>
      </w:r>
      <w:r w:rsidRPr="00977B75">
        <w:rPr>
          <w:rFonts w:asciiTheme="minorHAnsi" w:hAnsiTheme="minorHAnsi" w:cstheme="minorHAnsi"/>
          <w:lang w:val="hr-HR"/>
        </w:rPr>
        <w:t>imovina</w:t>
      </w:r>
      <w:r w:rsidR="00842FC0" w:rsidRPr="00977B75">
        <w:rPr>
          <w:rFonts w:asciiTheme="minorHAnsi" w:hAnsiTheme="minorHAnsi" w:cstheme="minorHAnsi"/>
          <w:lang w:val="hr-HR"/>
        </w:rPr>
        <w:t xml:space="preserve"> te udžbenici za učenike škole</w:t>
      </w:r>
      <w:r w:rsidR="009C2B70" w:rsidRPr="00977B75">
        <w:rPr>
          <w:rFonts w:asciiTheme="minorHAnsi" w:hAnsiTheme="minorHAnsi" w:cstheme="minorHAnsi"/>
          <w:lang w:val="hr-HR"/>
        </w:rPr>
        <w:t>, (4).</w:t>
      </w:r>
      <w:r w:rsidRPr="00977B75">
        <w:rPr>
          <w:rFonts w:asciiTheme="minorHAnsi" w:hAnsiTheme="minorHAnsi" w:cstheme="minorHAnsi"/>
          <w:lang w:val="hr-HR"/>
        </w:rPr>
        <w:t xml:space="preserve"> </w:t>
      </w:r>
    </w:p>
    <w:p w:rsidR="00D40AC6" w:rsidRDefault="00E81ACB" w:rsidP="00D40AC6">
      <w:pPr>
        <w:ind w:firstLine="643"/>
        <w:jc w:val="both"/>
        <w:rPr>
          <w:rFonts w:asciiTheme="minorHAnsi" w:hAnsiTheme="minorHAnsi" w:cstheme="minorHAnsi"/>
          <w:lang w:val="hr-HR"/>
        </w:rPr>
      </w:pPr>
      <w:r w:rsidRPr="00977B75">
        <w:rPr>
          <w:rFonts w:asciiTheme="minorHAnsi" w:hAnsiTheme="minorHAnsi" w:cstheme="minorHAnsi"/>
          <w:lang w:val="hr-HR"/>
        </w:rPr>
        <w:t>Rashodi unutar konsolidira</w:t>
      </w:r>
      <w:r w:rsidR="00AD6879" w:rsidRPr="00977B75">
        <w:rPr>
          <w:rFonts w:asciiTheme="minorHAnsi" w:hAnsiTheme="minorHAnsi" w:cstheme="minorHAnsi"/>
          <w:lang w:val="hr-HR"/>
        </w:rPr>
        <w:t>nog izvještaja ostvareni su iz dvije</w:t>
      </w:r>
      <w:r w:rsidRPr="00977B75">
        <w:rPr>
          <w:rFonts w:asciiTheme="minorHAnsi" w:hAnsiTheme="minorHAnsi" w:cstheme="minorHAnsi"/>
          <w:lang w:val="hr-HR"/>
        </w:rPr>
        <w:t xml:space="preserve"> kategorije: </w:t>
      </w:r>
    </w:p>
    <w:p w:rsidR="00842FC0" w:rsidRPr="00D40AC6" w:rsidRDefault="00E81ACB" w:rsidP="00D40AC6">
      <w:pPr>
        <w:pStyle w:val="Odlomakpopisa"/>
        <w:numPr>
          <w:ilvl w:val="0"/>
          <w:numId w:val="3"/>
        </w:numPr>
        <w:jc w:val="both"/>
        <w:rPr>
          <w:rFonts w:asciiTheme="minorHAnsi" w:hAnsiTheme="minorHAnsi" w:cstheme="minorHAnsi"/>
          <w:lang w:val="hr-HR"/>
        </w:rPr>
      </w:pPr>
      <w:r w:rsidRPr="00D40AC6">
        <w:rPr>
          <w:rFonts w:asciiTheme="minorHAnsi" w:hAnsiTheme="minorHAnsi" w:cstheme="minorHAnsi"/>
          <w:lang w:val="hr-HR"/>
        </w:rPr>
        <w:t>Financiranje iz Grada Rijeke odnosno nadležnog proraču</w:t>
      </w:r>
      <w:r w:rsidR="00842FC0" w:rsidRPr="00D40AC6">
        <w:rPr>
          <w:rFonts w:asciiTheme="minorHAnsi" w:hAnsiTheme="minorHAnsi" w:cstheme="minorHAnsi"/>
          <w:lang w:val="hr-HR"/>
        </w:rPr>
        <w:t xml:space="preserve">na: </w:t>
      </w:r>
      <w:r w:rsidR="00033A55" w:rsidRPr="00D40AC6">
        <w:rPr>
          <w:rFonts w:asciiTheme="minorHAnsi" w:hAnsiTheme="minorHAnsi" w:cstheme="minorHAnsi"/>
          <w:color w:val="000000"/>
          <w:lang w:val="hr-HR" w:eastAsia="hr-HR"/>
        </w:rPr>
        <w:t>158.259,02 eura</w:t>
      </w:r>
    </w:p>
    <w:p w:rsidR="00AD6879" w:rsidRPr="00977B75" w:rsidRDefault="00E81ACB" w:rsidP="00842FC0">
      <w:pPr>
        <w:numPr>
          <w:ilvl w:val="0"/>
          <w:numId w:val="3"/>
        </w:numPr>
        <w:jc w:val="both"/>
        <w:rPr>
          <w:rFonts w:asciiTheme="minorHAnsi" w:hAnsiTheme="minorHAnsi" w:cstheme="minorHAnsi"/>
          <w:lang w:val="hr-HR"/>
        </w:rPr>
      </w:pPr>
      <w:r w:rsidRPr="00977B75">
        <w:rPr>
          <w:rFonts w:asciiTheme="minorHAnsi" w:hAnsiTheme="minorHAnsi" w:cstheme="minorHAnsi"/>
          <w:lang w:val="hr-HR"/>
        </w:rPr>
        <w:t>Financiranje iz vanproračunskih prihoda-škola</w:t>
      </w:r>
      <w:r w:rsidRPr="003B5C43">
        <w:rPr>
          <w:rFonts w:asciiTheme="minorHAnsi" w:hAnsiTheme="minorHAnsi" w:cstheme="minorHAnsi"/>
          <w:lang w:val="hr-HR"/>
        </w:rPr>
        <w:t xml:space="preserve">: </w:t>
      </w:r>
      <w:r w:rsidR="009E39F0">
        <w:rPr>
          <w:rFonts w:asciiTheme="minorHAnsi" w:hAnsiTheme="minorHAnsi" w:cstheme="minorHAnsi"/>
          <w:lang w:val="hr-HR"/>
        </w:rPr>
        <w:t>1.022.966,08 eura</w:t>
      </w:r>
      <w:r w:rsidR="00AD6879" w:rsidRPr="00977B75">
        <w:rPr>
          <w:rFonts w:asciiTheme="minorHAnsi" w:hAnsiTheme="minorHAnsi" w:cstheme="minorHAnsi"/>
          <w:lang w:val="hr-HR"/>
        </w:rPr>
        <w:t xml:space="preserve"> rashoda poslovanja</w:t>
      </w:r>
    </w:p>
    <w:p w:rsidR="0096408C" w:rsidRPr="00977B75" w:rsidRDefault="00AD6879" w:rsidP="003B5C43">
      <w:pPr>
        <w:ind w:left="780"/>
        <w:jc w:val="both"/>
        <w:rPr>
          <w:rFonts w:asciiTheme="minorHAnsi" w:hAnsiTheme="minorHAnsi" w:cstheme="minorHAnsi"/>
          <w:lang w:val="hr-HR"/>
        </w:rPr>
      </w:pPr>
      <w:r w:rsidRPr="00977B75">
        <w:rPr>
          <w:rFonts w:asciiTheme="minorHAnsi" w:hAnsiTheme="minorHAnsi" w:cstheme="minorHAnsi"/>
          <w:lang w:val="hr-HR"/>
        </w:rPr>
        <w:t xml:space="preserve"> ( uključuju i rashode za plaće zaposlenih ) </w:t>
      </w:r>
    </w:p>
    <w:p w:rsidR="008B6AA1" w:rsidRPr="00C62923" w:rsidRDefault="008B6AA1" w:rsidP="00D40AC6">
      <w:pPr>
        <w:jc w:val="both"/>
        <w:rPr>
          <w:rFonts w:ascii="Calibri" w:hAnsi="Calibri" w:cs="Calibri"/>
        </w:rPr>
      </w:pPr>
      <w:bookmarkStart w:id="1" w:name="_Hlk62752763"/>
    </w:p>
    <w:bookmarkEnd w:id="1"/>
    <w:p w:rsidR="00F0755E" w:rsidRDefault="008B6AA1" w:rsidP="008B6AA1">
      <w:pPr>
        <w:jc w:val="both"/>
        <w:rPr>
          <w:rFonts w:asciiTheme="minorHAnsi" w:hAnsiTheme="minorHAnsi" w:cstheme="minorHAnsi"/>
        </w:rPr>
      </w:pPr>
      <w:r>
        <w:rPr>
          <w:rFonts w:asciiTheme="minorHAnsi" w:hAnsiTheme="minorHAnsi" w:cstheme="minorHAnsi"/>
        </w:rPr>
        <w:t xml:space="preserve">NABAVA OPREME: </w:t>
      </w:r>
    </w:p>
    <w:p w:rsidR="008B6AA1" w:rsidRPr="00C1356C" w:rsidRDefault="008B6AA1" w:rsidP="008B6AA1">
      <w:pPr>
        <w:jc w:val="both"/>
        <w:rPr>
          <w:rFonts w:asciiTheme="minorHAnsi" w:hAnsiTheme="minorHAnsi" w:cstheme="minorHAnsi"/>
        </w:rPr>
      </w:pPr>
    </w:p>
    <w:p w:rsidR="008E6710" w:rsidRDefault="00F0755E" w:rsidP="00D40AC6">
      <w:pPr>
        <w:ind w:firstLine="600"/>
        <w:jc w:val="both"/>
        <w:rPr>
          <w:rFonts w:asciiTheme="minorHAnsi" w:hAnsiTheme="minorHAnsi" w:cstheme="minorHAnsi"/>
          <w:lang w:val="hr-HR"/>
        </w:rPr>
      </w:pPr>
      <w:r w:rsidRPr="00F13152">
        <w:rPr>
          <w:rFonts w:asciiTheme="minorHAnsi" w:hAnsiTheme="minorHAnsi" w:cstheme="minorHAnsi"/>
          <w:lang w:val="hr-HR"/>
        </w:rPr>
        <w:t>U 202</w:t>
      </w:r>
      <w:r w:rsidR="00EB2A7B">
        <w:rPr>
          <w:rFonts w:asciiTheme="minorHAnsi" w:hAnsiTheme="minorHAnsi" w:cstheme="minorHAnsi"/>
          <w:lang w:val="hr-HR"/>
        </w:rPr>
        <w:t>3</w:t>
      </w:r>
      <w:r w:rsidR="00B86387" w:rsidRPr="00F13152">
        <w:rPr>
          <w:rFonts w:asciiTheme="minorHAnsi" w:hAnsiTheme="minorHAnsi" w:cstheme="minorHAnsi"/>
          <w:lang w:val="hr-HR"/>
        </w:rPr>
        <w:t xml:space="preserve">. godini škola u </w:t>
      </w:r>
      <w:r w:rsidR="00E56DA1">
        <w:rPr>
          <w:rFonts w:asciiTheme="minorHAnsi" w:hAnsiTheme="minorHAnsi" w:cstheme="minorHAnsi"/>
          <w:lang w:val="hr-HR"/>
        </w:rPr>
        <w:t xml:space="preserve">je u </w:t>
      </w:r>
      <w:r w:rsidR="00B86387" w:rsidRPr="00F13152">
        <w:rPr>
          <w:rFonts w:asciiTheme="minorHAnsi" w:hAnsiTheme="minorHAnsi" w:cstheme="minorHAnsi"/>
          <w:lang w:val="hr-HR"/>
        </w:rPr>
        <w:t xml:space="preserve">okviru planiranih i rebalansiranih </w:t>
      </w:r>
      <w:r w:rsidR="00E56DA1">
        <w:rPr>
          <w:rFonts w:asciiTheme="minorHAnsi" w:hAnsiTheme="minorHAnsi" w:cstheme="minorHAnsi"/>
          <w:lang w:val="hr-HR"/>
        </w:rPr>
        <w:t>iznosa nabavila uredsku opremu i opremu za ostale namjene. Sredstva nabave osigurana su od strane Osnivača.</w:t>
      </w:r>
      <w:r w:rsidR="00087869" w:rsidRPr="00F13152">
        <w:rPr>
          <w:rFonts w:asciiTheme="minorHAnsi" w:hAnsiTheme="minorHAnsi" w:cstheme="minorHAnsi"/>
          <w:lang w:val="hr-HR"/>
        </w:rPr>
        <w:t xml:space="preserve"> </w:t>
      </w:r>
      <w:r w:rsidR="00397187">
        <w:rPr>
          <w:rFonts w:asciiTheme="minorHAnsi" w:hAnsiTheme="minorHAnsi" w:cstheme="minorHAnsi"/>
          <w:lang w:val="hr-HR"/>
        </w:rPr>
        <w:t xml:space="preserve"> Oprema koja je dobivena</w:t>
      </w:r>
      <w:r w:rsidR="008E6710">
        <w:rPr>
          <w:rFonts w:asciiTheme="minorHAnsi" w:hAnsiTheme="minorHAnsi" w:cstheme="minorHAnsi"/>
          <w:lang w:val="hr-HR"/>
        </w:rPr>
        <w:t xml:space="preserve"> u sklopu projekta Podrška provedbi Cjelovite kurikularne reforme </w:t>
      </w:r>
      <w:r w:rsidR="00397187">
        <w:rPr>
          <w:rFonts w:asciiTheme="minorHAnsi" w:hAnsiTheme="minorHAnsi" w:cstheme="minorHAnsi"/>
          <w:lang w:val="hr-HR"/>
        </w:rPr>
        <w:t xml:space="preserve">, a koja se vodila u izvanbilančnim zapisima, odlukom ministarstva prešla je u vlasništvo škole. </w:t>
      </w:r>
    </w:p>
    <w:p w:rsidR="00397187" w:rsidRDefault="00D9119D" w:rsidP="00B86387">
      <w:pPr>
        <w:ind w:firstLine="600"/>
        <w:jc w:val="both"/>
        <w:rPr>
          <w:rFonts w:asciiTheme="minorHAnsi" w:hAnsiTheme="minorHAnsi" w:cstheme="minorHAnsi"/>
          <w:lang w:val="hr-HR"/>
        </w:rPr>
      </w:pPr>
      <w:r>
        <w:rPr>
          <w:rFonts w:asciiTheme="minorHAnsi" w:hAnsiTheme="minorHAnsi" w:cstheme="minorHAnsi"/>
          <w:lang w:val="hr-HR"/>
        </w:rPr>
        <w:t>Oprema koja je nabavljena</w:t>
      </w:r>
      <w:r w:rsidR="00397187">
        <w:rPr>
          <w:rFonts w:asciiTheme="minorHAnsi" w:hAnsiTheme="minorHAnsi" w:cstheme="minorHAnsi"/>
          <w:lang w:val="hr-HR"/>
        </w:rPr>
        <w:t>-kupljena sredstvima Osnivača je: oprema za učionice -ormari, stalaže, oprema za tjelesni odgo</w:t>
      </w:r>
      <w:r w:rsidR="002C1FAA">
        <w:rPr>
          <w:rFonts w:asciiTheme="minorHAnsi" w:hAnsiTheme="minorHAnsi" w:cstheme="minorHAnsi"/>
          <w:lang w:val="hr-HR"/>
        </w:rPr>
        <w:t>j</w:t>
      </w:r>
      <w:r w:rsidR="00C46B65">
        <w:rPr>
          <w:rFonts w:asciiTheme="minorHAnsi" w:hAnsiTheme="minorHAnsi" w:cstheme="minorHAnsi"/>
          <w:lang w:val="hr-HR"/>
        </w:rPr>
        <w:t xml:space="preserve">-švedska klupa, strunjača, </w:t>
      </w:r>
      <w:r w:rsidR="00397187">
        <w:rPr>
          <w:rFonts w:asciiTheme="minorHAnsi" w:hAnsiTheme="minorHAnsi" w:cstheme="minorHAnsi"/>
          <w:lang w:val="hr-HR"/>
        </w:rPr>
        <w:t>interakti</w:t>
      </w:r>
      <w:r w:rsidR="00C46B65">
        <w:rPr>
          <w:rFonts w:asciiTheme="minorHAnsi" w:hAnsiTheme="minorHAnsi" w:cstheme="minorHAnsi"/>
          <w:lang w:val="hr-HR"/>
        </w:rPr>
        <w:t xml:space="preserve">vni zaslon za učionicu </w:t>
      </w:r>
      <w:r w:rsidR="00397187">
        <w:rPr>
          <w:rFonts w:asciiTheme="minorHAnsi" w:hAnsiTheme="minorHAnsi" w:cstheme="minorHAnsi"/>
          <w:lang w:val="hr-HR"/>
        </w:rPr>
        <w:t xml:space="preserve"> te rashladni uređaj za tajništvo škole. </w:t>
      </w:r>
    </w:p>
    <w:p w:rsidR="00A7053E" w:rsidRDefault="00A7053E" w:rsidP="00397187">
      <w:pPr>
        <w:jc w:val="both"/>
        <w:rPr>
          <w:rFonts w:asciiTheme="minorHAnsi" w:hAnsiTheme="minorHAnsi" w:cstheme="minorHAnsi"/>
          <w:lang w:val="hr-HR"/>
        </w:rPr>
      </w:pPr>
    </w:p>
    <w:p w:rsidR="00A7053E" w:rsidRDefault="00A7053E" w:rsidP="00D40AC6">
      <w:pPr>
        <w:jc w:val="both"/>
        <w:rPr>
          <w:rFonts w:asciiTheme="minorHAnsi" w:hAnsiTheme="minorHAnsi" w:cstheme="minorHAnsi"/>
          <w:lang w:val="hr-HR"/>
        </w:rPr>
      </w:pPr>
      <w:r>
        <w:rPr>
          <w:rFonts w:asciiTheme="minorHAnsi" w:hAnsiTheme="minorHAnsi" w:cstheme="minorHAnsi"/>
          <w:lang w:val="hr-HR"/>
        </w:rPr>
        <w:t>NABAVA SITNOG INVENTARA</w:t>
      </w:r>
    </w:p>
    <w:p w:rsidR="00A7053E" w:rsidRDefault="00A7053E" w:rsidP="00B86387">
      <w:pPr>
        <w:ind w:firstLine="600"/>
        <w:jc w:val="both"/>
        <w:rPr>
          <w:rFonts w:asciiTheme="minorHAnsi" w:hAnsiTheme="minorHAnsi" w:cstheme="minorHAnsi"/>
          <w:lang w:val="hr-HR"/>
        </w:rPr>
      </w:pPr>
    </w:p>
    <w:p w:rsidR="00D638CC" w:rsidRPr="004B16A0" w:rsidRDefault="00B86387" w:rsidP="00D40AC6">
      <w:pPr>
        <w:ind w:firstLine="600"/>
        <w:jc w:val="both"/>
        <w:rPr>
          <w:rFonts w:asciiTheme="minorHAnsi" w:hAnsiTheme="minorHAnsi" w:cstheme="minorHAnsi"/>
          <w:lang w:val="hr-HR"/>
        </w:rPr>
      </w:pPr>
      <w:r w:rsidRPr="00F13152">
        <w:rPr>
          <w:rFonts w:asciiTheme="minorHAnsi" w:hAnsiTheme="minorHAnsi" w:cstheme="minorHAnsi"/>
          <w:lang w:val="hr-HR"/>
        </w:rPr>
        <w:t xml:space="preserve">Vrijednost nabavljenog sitnog inventara od </w:t>
      </w:r>
      <w:r w:rsidR="00B4692C" w:rsidRPr="00D40AC6">
        <w:rPr>
          <w:rFonts w:asciiTheme="minorHAnsi" w:hAnsiTheme="minorHAnsi" w:cstheme="minorHAnsi"/>
          <w:lang w:val="hr-HR"/>
        </w:rPr>
        <w:t>1.132,07</w:t>
      </w:r>
      <w:r w:rsidR="00B4692C">
        <w:rPr>
          <w:rFonts w:asciiTheme="minorHAnsi" w:hAnsiTheme="minorHAnsi" w:cstheme="minorHAnsi"/>
          <w:lang w:val="hr-HR"/>
        </w:rPr>
        <w:t xml:space="preserve"> eura</w:t>
      </w:r>
      <w:r w:rsidRPr="00F13152">
        <w:rPr>
          <w:rFonts w:asciiTheme="minorHAnsi" w:hAnsiTheme="minorHAnsi" w:cstheme="minorHAnsi"/>
          <w:lang w:val="hr-HR"/>
        </w:rPr>
        <w:t xml:space="preserve"> odnosi se na nabavu za kuhinju škole odnosno nadopunu inventara za redovito odvija</w:t>
      </w:r>
      <w:r w:rsidR="00AA5910" w:rsidRPr="00F13152">
        <w:rPr>
          <w:rFonts w:asciiTheme="minorHAnsi" w:hAnsiTheme="minorHAnsi" w:cstheme="minorHAnsi"/>
          <w:lang w:val="hr-HR"/>
        </w:rPr>
        <w:t>nje programa prehrane i marende, nabavu za učitelje</w:t>
      </w:r>
      <w:r w:rsidR="00A7053E">
        <w:rPr>
          <w:rFonts w:asciiTheme="minorHAnsi" w:hAnsiTheme="minorHAnsi" w:cstheme="minorHAnsi"/>
          <w:lang w:val="hr-HR"/>
        </w:rPr>
        <w:t xml:space="preserve">, </w:t>
      </w:r>
      <w:r w:rsidR="00AA5910" w:rsidRPr="00F13152">
        <w:rPr>
          <w:rFonts w:asciiTheme="minorHAnsi" w:hAnsiTheme="minorHAnsi" w:cstheme="minorHAnsi"/>
          <w:lang w:val="hr-HR"/>
        </w:rPr>
        <w:t>te za tehničko osoblje škole.</w:t>
      </w:r>
      <w:r w:rsidR="00D40AC6">
        <w:rPr>
          <w:rFonts w:asciiTheme="minorHAnsi" w:hAnsiTheme="minorHAnsi" w:cstheme="minorHAnsi"/>
          <w:lang w:val="hr-HR"/>
        </w:rPr>
        <w:t xml:space="preserve"> </w:t>
      </w:r>
      <w:r w:rsidR="00C46B65" w:rsidRPr="004B16A0">
        <w:rPr>
          <w:rFonts w:asciiTheme="minorHAnsi" w:hAnsiTheme="minorHAnsi" w:cstheme="minorHAnsi"/>
          <w:lang w:val="hr-HR"/>
        </w:rPr>
        <w:t xml:space="preserve">Temeljem Pravilnika o polugodišnjem i godišnjem izvještavanju o izvršenju proračuna i financijskog plana škola je obvezna sastaviti i navedeni izvještaj u kojem se uspoređuju planirane i ostvarene veličine unutar financijskog plana. </w:t>
      </w:r>
      <w:r w:rsidR="00D638CC" w:rsidRPr="004B16A0">
        <w:rPr>
          <w:rFonts w:asciiTheme="minorHAnsi" w:hAnsiTheme="minorHAnsi" w:cstheme="minorHAnsi"/>
          <w:lang w:val="hr-HR"/>
        </w:rPr>
        <w:t>Škola je u 2023. godini ostvarila plan unutar druge razine raščlanjivanja. Tablice prikazuju ostvarenja na razini programa i izvora. Vidljivo je da su sve veličine maksimalno ostvarene osim u programu iz izvora 1100 popu</w:t>
      </w:r>
      <w:r w:rsidR="00D40AC6">
        <w:rPr>
          <w:rFonts w:asciiTheme="minorHAnsi" w:hAnsiTheme="minorHAnsi" w:cstheme="minorHAnsi"/>
          <w:lang w:val="hr-HR"/>
        </w:rPr>
        <w:t>t Moja Rijeka i Građanski odgoj</w:t>
      </w:r>
      <w:r w:rsidR="00D638CC" w:rsidRPr="004B16A0">
        <w:rPr>
          <w:rFonts w:asciiTheme="minorHAnsi" w:hAnsiTheme="minorHAnsi" w:cstheme="minorHAnsi"/>
          <w:lang w:val="hr-HR"/>
        </w:rPr>
        <w:t xml:space="preserve">. </w:t>
      </w:r>
      <w:r w:rsidR="009C4C14" w:rsidRPr="004B16A0">
        <w:rPr>
          <w:rFonts w:asciiTheme="minorHAnsi" w:hAnsiTheme="minorHAnsi" w:cstheme="minorHAnsi"/>
          <w:lang w:val="hr-HR"/>
        </w:rPr>
        <w:t>Razlog manjem ostvarenju su manje ostvareni sata rada u navedenim programima u odnosu koliko je planira</w:t>
      </w:r>
      <w:r w:rsidR="00C46B65" w:rsidRPr="004B16A0">
        <w:rPr>
          <w:rFonts w:asciiTheme="minorHAnsi" w:hAnsiTheme="minorHAnsi" w:cstheme="minorHAnsi"/>
          <w:lang w:val="hr-HR"/>
        </w:rPr>
        <w:t>o</w:t>
      </w:r>
      <w:r w:rsidR="009C4C14" w:rsidRPr="004B16A0">
        <w:rPr>
          <w:rFonts w:asciiTheme="minorHAnsi" w:hAnsiTheme="minorHAnsi" w:cstheme="minorHAnsi"/>
          <w:lang w:val="hr-HR"/>
        </w:rPr>
        <w:t xml:space="preserve"> Osnivač. </w:t>
      </w:r>
    </w:p>
    <w:p w:rsidR="009C4C14" w:rsidRDefault="009C4C14" w:rsidP="00D638CC">
      <w:pPr>
        <w:jc w:val="both"/>
        <w:rPr>
          <w:rFonts w:asciiTheme="minorHAnsi" w:hAnsiTheme="minorHAnsi" w:cstheme="minorHAnsi"/>
          <w:lang w:val="hr-HR"/>
        </w:rPr>
      </w:pPr>
    </w:p>
    <w:p w:rsidR="00D40AC6" w:rsidRPr="004B16A0" w:rsidRDefault="00D40AC6" w:rsidP="00D638CC">
      <w:pPr>
        <w:jc w:val="both"/>
        <w:rPr>
          <w:rFonts w:asciiTheme="minorHAnsi" w:hAnsiTheme="minorHAnsi" w:cstheme="minorHAnsi"/>
          <w:lang w:val="hr-HR"/>
        </w:rPr>
      </w:pPr>
    </w:p>
    <w:p w:rsidR="009C4C14" w:rsidRPr="004B16A0" w:rsidRDefault="00721457" w:rsidP="00D638CC">
      <w:pPr>
        <w:jc w:val="both"/>
        <w:rPr>
          <w:rFonts w:asciiTheme="minorHAnsi" w:hAnsiTheme="minorHAnsi" w:cstheme="minorHAnsi"/>
          <w:lang w:val="hr-HR"/>
        </w:rPr>
      </w:pPr>
      <w:r>
        <w:rPr>
          <w:rFonts w:asciiTheme="minorHAnsi" w:hAnsiTheme="minorHAnsi" w:cstheme="minorHAnsi"/>
          <w:lang w:val="hr-HR"/>
        </w:rPr>
        <w:lastRenderedPageBreak/>
        <w:t>Tablice prikazuju ostvarenje</w:t>
      </w:r>
      <w:r w:rsidR="0001265E" w:rsidRPr="004B16A0">
        <w:rPr>
          <w:rFonts w:asciiTheme="minorHAnsi" w:hAnsiTheme="minorHAnsi" w:cstheme="minorHAnsi"/>
          <w:lang w:val="hr-HR"/>
        </w:rPr>
        <w:t xml:space="preserve"> računa prihoda i </w:t>
      </w:r>
      <w:r>
        <w:rPr>
          <w:rFonts w:asciiTheme="minorHAnsi" w:hAnsiTheme="minorHAnsi" w:cstheme="minorHAnsi"/>
          <w:lang w:val="hr-HR"/>
        </w:rPr>
        <w:t>rashoda iz kojeg je vidljiva planska</w:t>
      </w:r>
      <w:r w:rsidR="0001265E" w:rsidRPr="004B16A0">
        <w:rPr>
          <w:rFonts w:asciiTheme="minorHAnsi" w:hAnsiTheme="minorHAnsi" w:cstheme="minorHAnsi"/>
          <w:lang w:val="hr-HR"/>
        </w:rPr>
        <w:t xml:space="preserve"> </w:t>
      </w:r>
      <w:r>
        <w:rPr>
          <w:rFonts w:asciiTheme="minorHAnsi" w:hAnsiTheme="minorHAnsi" w:cstheme="minorHAnsi"/>
          <w:lang w:val="hr-HR"/>
        </w:rPr>
        <w:t>realizacija.</w:t>
      </w:r>
    </w:p>
    <w:p w:rsidR="002C7292" w:rsidRPr="004B16A0" w:rsidRDefault="002C7292" w:rsidP="00B86387">
      <w:pPr>
        <w:jc w:val="both"/>
        <w:rPr>
          <w:rFonts w:asciiTheme="minorHAnsi" w:hAnsiTheme="minorHAnsi" w:cstheme="minorHAnsi"/>
          <w:lang w:val="hr-HR"/>
        </w:rPr>
      </w:pPr>
    </w:p>
    <w:p w:rsidR="0001265E" w:rsidRPr="004B16A0" w:rsidRDefault="00F13152" w:rsidP="0044004F">
      <w:pPr>
        <w:rPr>
          <w:rFonts w:asciiTheme="minorHAnsi" w:hAnsiTheme="minorHAnsi" w:cstheme="minorHAnsi"/>
          <w:lang w:val="hr-HR"/>
        </w:rPr>
      </w:pPr>
      <w:r w:rsidRPr="004B16A0">
        <w:rPr>
          <w:rFonts w:asciiTheme="minorHAnsi" w:hAnsiTheme="minorHAnsi" w:cstheme="minorHAnsi"/>
          <w:lang w:val="hr-HR"/>
        </w:rPr>
        <w:t>T</w:t>
      </w:r>
      <w:r w:rsidR="00B36489" w:rsidRPr="004B16A0">
        <w:rPr>
          <w:rFonts w:asciiTheme="minorHAnsi" w:hAnsiTheme="minorHAnsi" w:cstheme="minorHAnsi"/>
          <w:lang w:val="hr-HR"/>
        </w:rPr>
        <w:t>ablica</w:t>
      </w:r>
      <w:r w:rsidRPr="004B16A0">
        <w:rPr>
          <w:rFonts w:asciiTheme="minorHAnsi" w:hAnsiTheme="minorHAnsi" w:cstheme="minorHAnsi"/>
          <w:lang w:val="hr-HR"/>
        </w:rPr>
        <w:t xml:space="preserve"> </w:t>
      </w:r>
      <w:r w:rsidR="00D40AC6">
        <w:rPr>
          <w:rFonts w:asciiTheme="minorHAnsi" w:hAnsiTheme="minorHAnsi" w:cstheme="minorHAnsi"/>
          <w:lang w:val="hr-HR"/>
        </w:rPr>
        <w:t>1</w:t>
      </w:r>
      <w:r w:rsidR="0001265E" w:rsidRPr="004B16A0">
        <w:rPr>
          <w:rFonts w:asciiTheme="minorHAnsi" w:hAnsiTheme="minorHAnsi" w:cstheme="minorHAnsi"/>
          <w:lang w:val="hr-HR"/>
        </w:rPr>
        <w:t xml:space="preserve">: </w:t>
      </w:r>
      <w:r w:rsidR="00F3739B" w:rsidRPr="004B16A0">
        <w:rPr>
          <w:rFonts w:asciiTheme="minorHAnsi" w:hAnsiTheme="minorHAnsi" w:cstheme="minorHAnsi"/>
          <w:lang w:val="hr-HR"/>
        </w:rPr>
        <w:t xml:space="preserve"> OPĆI DIO- </w:t>
      </w:r>
      <w:r w:rsidR="0001265E" w:rsidRPr="004B16A0">
        <w:rPr>
          <w:rFonts w:asciiTheme="minorHAnsi" w:hAnsiTheme="minorHAnsi" w:cstheme="minorHAnsi"/>
          <w:lang w:val="hr-HR"/>
        </w:rPr>
        <w:t>Sažetak računa prihoda i računa financiranja</w:t>
      </w:r>
    </w:p>
    <w:tbl>
      <w:tblPr>
        <w:tblW w:w="9781" w:type="dxa"/>
        <w:tblLayout w:type="fixed"/>
        <w:tblLook w:val="04A0" w:firstRow="1" w:lastRow="0" w:firstColumn="1" w:lastColumn="0" w:noHBand="0" w:noVBand="1"/>
      </w:tblPr>
      <w:tblGrid>
        <w:gridCol w:w="1684"/>
        <w:gridCol w:w="1577"/>
        <w:gridCol w:w="1275"/>
        <w:gridCol w:w="1134"/>
        <w:gridCol w:w="1418"/>
        <w:gridCol w:w="1276"/>
        <w:gridCol w:w="1417"/>
      </w:tblGrid>
      <w:tr w:rsidR="00F3739B" w:rsidRPr="00F3739B" w:rsidTr="00DC7540">
        <w:trPr>
          <w:trHeight w:val="255"/>
        </w:trPr>
        <w:tc>
          <w:tcPr>
            <w:tcW w:w="5670" w:type="dxa"/>
            <w:gridSpan w:val="4"/>
            <w:tcBorders>
              <w:top w:val="nil"/>
              <w:left w:val="nil"/>
              <w:bottom w:val="double" w:sz="4" w:space="0" w:color="auto"/>
              <w:right w:val="nil"/>
            </w:tcBorders>
            <w:shd w:val="clear" w:color="auto" w:fill="auto"/>
            <w:noWrap/>
            <w:vAlign w:val="bottom"/>
            <w:hideMark/>
          </w:tcPr>
          <w:p w:rsidR="00F3739B" w:rsidRPr="00F3739B" w:rsidRDefault="00F3739B" w:rsidP="004B16A0">
            <w:pPr>
              <w:rPr>
                <w:rFonts w:ascii="Calibri" w:hAnsi="Calibri" w:cs="Calibri"/>
                <w:color w:val="000000"/>
                <w:sz w:val="16"/>
                <w:szCs w:val="16"/>
                <w:lang w:val="hr-HR" w:eastAsia="hr-HR"/>
              </w:rPr>
            </w:pPr>
          </w:p>
        </w:tc>
        <w:tc>
          <w:tcPr>
            <w:tcW w:w="1418" w:type="dxa"/>
            <w:tcBorders>
              <w:top w:val="nil"/>
              <w:left w:val="nil"/>
              <w:bottom w:val="double" w:sz="4" w:space="0" w:color="auto"/>
              <w:right w:val="nil"/>
            </w:tcBorders>
            <w:shd w:val="clear" w:color="auto" w:fill="auto"/>
            <w:noWrap/>
            <w:vAlign w:val="bottom"/>
            <w:hideMark/>
          </w:tcPr>
          <w:p w:rsidR="00F3739B" w:rsidRPr="00F3739B" w:rsidRDefault="00F3739B" w:rsidP="00F3739B">
            <w:pPr>
              <w:ind w:firstLineChars="100" w:firstLine="160"/>
              <w:rPr>
                <w:rFonts w:ascii="Calibri" w:hAnsi="Calibri" w:cs="Calibri"/>
                <w:color w:val="000000"/>
                <w:sz w:val="16"/>
                <w:szCs w:val="16"/>
                <w:lang w:val="hr-HR" w:eastAsia="hr-HR"/>
              </w:rPr>
            </w:pPr>
          </w:p>
        </w:tc>
        <w:tc>
          <w:tcPr>
            <w:tcW w:w="1276" w:type="dxa"/>
            <w:tcBorders>
              <w:top w:val="nil"/>
              <w:left w:val="nil"/>
              <w:bottom w:val="double" w:sz="4" w:space="0" w:color="auto"/>
              <w:right w:val="nil"/>
            </w:tcBorders>
            <w:shd w:val="clear" w:color="auto" w:fill="auto"/>
            <w:noWrap/>
            <w:vAlign w:val="bottom"/>
            <w:hideMark/>
          </w:tcPr>
          <w:p w:rsidR="00F3739B" w:rsidRPr="00F3739B" w:rsidRDefault="00F3739B" w:rsidP="00F3739B">
            <w:pPr>
              <w:ind w:firstLineChars="100" w:firstLine="200"/>
              <w:rPr>
                <w:sz w:val="20"/>
                <w:szCs w:val="20"/>
                <w:lang w:val="hr-HR" w:eastAsia="hr-HR"/>
              </w:rPr>
            </w:pPr>
          </w:p>
        </w:tc>
        <w:tc>
          <w:tcPr>
            <w:tcW w:w="1417" w:type="dxa"/>
            <w:tcBorders>
              <w:top w:val="nil"/>
              <w:left w:val="nil"/>
              <w:bottom w:val="double" w:sz="4" w:space="0" w:color="auto"/>
              <w:right w:val="nil"/>
            </w:tcBorders>
            <w:shd w:val="clear" w:color="auto" w:fill="auto"/>
            <w:noWrap/>
            <w:vAlign w:val="bottom"/>
            <w:hideMark/>
          </w:tcPr>
          <w:p w:rsidR="00F3739B" w:rsidRPr="00F3739B" w:rsidRDefault="00F3739B" w:rsidP="00F3739B">
            <w:pPr>
              <w:ind w:firstLineChars="100" w:firstLine="200"/>
              <w:rPr>
                <w:sz w:val="20"/>
                <w:szCs w:val="20"/>
                <w:lang w:val="hr-HR" w:eastAsia="hr-HR"/>
              </w:rPr>
            </w:pPr>
          </w:p>
        </w:tc>
      </w:tr>
      <w:tr w:rsidR="00DC7540" w:rsidRPr="00F3739B" w:rsidTr="00DC7540">
        <w:trPr>
          <w:trHeight w:val="825"/>
        </w:trPr>
        <w:tc>
          <w:tcPr>
            <w:tcW w:w="168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3739B" w:rsidRPr="00F3739B" w:rsidRDefault="00F3739B" w:rsidP="00F3739B">
            <w:pPr>
              <w:jc w:val="center"/>
              <w:rPr>
                <w:rFonts w:ascii="Calibri" w:hAnsi="Calibri" w:cs="Calibri"/>
                <w:b/>
                <w:bCs/>
                <w:color w:val="000000"/>
                <w:sz w:val="16"/>
                <w:szCs w:val="16"/>
                <w:lang w:val="hr-HR" w:eastAsia="hr-HR"/>
              </w:rPr>
            </w:pPr>
            <w:r w:rsidRPr="00F3739B">
              <w:rPr>
                <w:rFonts w:ascii="Calibri" w:hAnsi="Calibri" w:cs="Calibri"/>
                <w:b/>
                <w:bCs/>
                <w:color w:val="000000"/>
                <w:sz w:val="16"/>
                <w:szCs w:val="16"/>
                <w:lang w:val="hr-HR" w:eastAsia="hr-HR"/>
              </w:rPr>
              <w:t>Oznaka</w:t>
            </w:r>
          </w:p>
        </w:tc>
        <w:tc>
          <w:tcPr>
            <w:tcW w:w="15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3739B" w:rsidRPr="00F3739B" w:rsidRDefault="00F3739B" w:rsidP="00F3739B">
            <w:pPr>
              <w:jc w:val="center"/>
              <w:rPr>
                <w:rFonts w:ascii="Calibri" w:hAnsi="Calibri" w:cs="Calibri"/>
                <w:b/>
                <w:bCs/>
                <w:color w:val="000000"/>
                <w:sz w:val="16"/>
                <w:szCs w:val="16"/>
                <w:lang w:val="hr-HR" w:eastAsia="hr-HR"/>
              </w:rPr>
            </w:pPr>
            <w:r w:rsidRPr="00F3739B">
              <w:rPr>
                <w:rFonts w:ascii="Calibri" w:hAnsi="Calibri" w:cs="Calibri"/>
                <w:b/>
                <w:bCs/>
                <w:color w:val="000000"/>
                <w:sz w:val="16"/>
                <w:szCs w:val="16"/>
                <w:lang w:val="hr-HR" w:eastAsia="hr-HR"/>
              </w:rPr>
              <w:t>Ostvarenje preth. god. (1)</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3739B" w:rsidRPr="00F3739B" w:rsidRDefault="00F3739B" w:rsidP="00F3739B">
            <w:pPr>
              <w:jc w:val="center"/>
              <w:rPr>
                <w:rFonts w:ascii="Calibri" w:hAnsi="Calibri" w:cs="Calibri"/>
                <w:b/>
                <w:bCs/>
                <w:color w:val="000000"/>
                <w:sz w:val="16"/>
                <w:szCs w:val="16"/>
                <w:lang w:val="hr-HR" w:eastAsia="hr-HR"/>
              </w:rPr>
            </w:pPr>
            <w:r w:rsidRPr="00F3739B">
              <w:rPr>
                <w:rFonts w:ascii="Calibri" w:hAnsi="Calibri" w:cs="Calibri"/>
                <w:b/>
                <w:bCs/>
                <w:color w:val="000000"/>
                <w:sz w:val="16"/>
                <w:szCs w:val="16"/>
                <w:lang w:val="hr-HR" w:eastAsia="hr-HR"/>
              </w:rPr>
              <w:t>Izvorni plan (2.)</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3739B" w:rsidRPr="00F3739B" w:rsidRDefault="00F3739B" w:rsidP="00F3739B">
            <w:pPr>
              <w:jc w:val="center"/>
              <w:rPr>
                <w:rFonts w:ascii="Calibri" w:hAnsi="Calibri" w:cs="Calibri"/>
                <w:b/>
                <w:bCs/>
                <w:color w:val="000000"/>
                <w:sz w:val="16"/>
                <w:szCs w:val="16"/>
                <w:lang w:val="hr-HR" w:eastAsia="hr-HR"/>
              </w:rPr>
            </w:pPr>
            <w:r w:rsidRPr="00F3739B">
              <w:rPr>
                <w:rFonts w:ascii="Calibri" w:hAnsi="Calibri" w:cs="Calibri"/>
                <w:b/>
                <w:bCs/>
                <w:color w:val="000000"/>
                <w:sz w:val="16"/>
                <w:szCs w:val="16"/>
                <w:lang w:val="hr-HR" w:eastAsia="hr-HR"/>
              </w:rPr>
              <w:t>Tekući plan (3.)</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3739B" w:rsidRPr="00F3739B" w:rsidRDefault="00F3739B" w:rsidP="00F3739B">
            <w:pPr>
              <w:jc w:val="center"/>
              <w:rPr>
                <w:rFonts w:ascii="Calibri" w:hAnsi="Calibri" w:cs="Calibri"/>
                <w:b/>
                <w:bCs/>
                <w:color w:val="000000"/>
                <w:sz w:val="16"/>
                <w:szCs w:val="16"/>
                <w:lang w:val="hr-HR" w:eastAsia="hr-HR"/>
              </w:rPr>
            </w:pPr>
            <w:r w:rsidRPr="00F3739B">
              <w:rPr>
                <w:rFonts w:ascii="Calibri" w:hAnsi="Calibri" w:cs="Calibri"/>
                <w:b/>
                <w:bCs/>
                <w:color w:val="000000"/>
                <w:sz w:val="16"/>
                <w:szCs w:val="16"/>
                <w:lang w:val="hr-HR" w:eastAsia="hr-HR"/>
              </w:rPr>
              <w:t>Ostvarenje (4.)</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3739B" w:rsidRPr="00F3739B" w:rsidRDefault="00F3739B" w:rsidP="00F3739B">
            <w:pPr>
              <w:jc w:val="center"/>
              <w:rPr>
                <w:rFonts w:ascii="Calibri" w:hAnsi="Calibri" w:cs="Calibri"/>
                <w:b/>
                <w:bCs/>
                <w:color w:val="000000"/>
                <w:sz w:val="16"/>
                <w:szCs w:val="16"/>
                <w:lang w:val="hr-HR" w:eastAsia="hr-HR"/>
              </w:rPr>
            </w:pPr>
            <w:r w:rsidRPr="00F3739B">
              <w:rPr>
                <w:rFonts w:ascii="Calibri" w:hAnsi="Calibri" w:cs="Calibri"/>
                <w:b/>
                <w:bCs/>
                <w:color w:val="000000"/>
                <w:sz w:val="16"/>
                <w:szCs w:val="16"/>
                <w:lang w:val="hr-HR" w:eastAsia="hr-HR"/>
              </w:rPr>
              <w:t>Indeks 4./1. (5.)</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3739B" w:rsidRPr="00F3739B" w:rsidRDefault="00F3739B" w:rsidP="00F3739B">
            <w:pPr>
              <w:jc w:val="center"/>
              <w:rPr>
                <w:rFonts w:ascii="Calibri" w:hAnsi="Calibri" w:cs="Calibri"/>
                <w:b/>
                <w:bCs/>
                <w:color w:val="000000"/>
                <w:sz w:val="16"/>
                <w:szCs w:val="16"/>
                <w:lang w:val="hr-HR" w:eastAsia="hr-HR"/>
              </w:rPr>
            </w:pPr>
            <w:r w:rsidRPr="00F3739B">
              <w:rPr>
                <w:rFonts w:ascii="Calibri" w:hAnsi="Calibri" w:cs="Calibri"/>
                <w:b/>
                <w:bCs/>
                <w:color w:val="000000"/>
                <w:sz w:val="16"/>
                <w:szCs w:val="16"/>
                <w:lang w:val="hr-HR" w:eastAsia="hr-HR"/>
              </w:rPr>
              <w:t>Indeks 4./3. (6.)</w:t>
            </w:r>
          </w:p>
        </w:tc>
      </w:tr>
      <w:tr w:rsidR="00DC7540" w:rsidRPr="00F3739B" w:rsidTr="00DC7540">
        <w:trPr>
          <w:trHeight w:val="255"/>
        </w:trPr>
        <w:tc>
          <w:tcPr>
            <w:tcW w:w="168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SVEUKUPNO</w:t>
            </w:r>
          </w:p>
        </w:tc>
        <w:tc>
          <w:tcPr>
            <w:tcW w:w="157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994.593,24</w:t>
            </w:r>
          </w:p>
        </w:tc>
        <w:tc>
          <w:tcPr>
            <w:tcW w:w="1275"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1.375.017,00</w:t>
            </w:r>
          </w:p>
        </w:tc>
        <w:tc>
          <w:tcPr>
            <w:tcW w:w="113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1.375.017,00</w:t>
            </w:r>
          </w:p>
        </w:tc>
        <w:tc>
          <w:tcPr>
            <w:tcW w:w="1418"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1.181.225,10</w:t>
            </w:r>
          </w:p>
        </w:tc>
        <w:tc>
          <w:tcPr>
            <w:tcW w:w="1276"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118,76</w:t>
            </w:r>
          </w:p>
        </w:tc>
        <w:tc>
          <w:tcPr>
            <w:tcW w:w="141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85,91</w:t>
            </w:r>
          </w:p>
        </w:tc>
      </w:tr>
      <w:tr w:rsidR="00DC7540" w:rsidRPr="00F3739B" w:rsidTr="00DC7540">
        <w:trPr>
          <w:trHeight w:val="450"/>
        </w:trPr>
        <w:tc>
          <w:tcPr>
            <w:tcW w:w="168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3 Rashodi poslovanja</w:t>
            </w:r>
          </w:p>
        </w:tc>
        <w:tc>
          <w:tcPr>
            <w:tcW w:w="157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985.137,97</w:t>
            </w:r>
          </w:p>
        </w:tc>
        <w:tc>
          <w:tcPr>
            <w:tcW w:w="1275"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1.348.027,00</w:t>
            </w:r>
          </w:p>
        </w:tc>
        <w:tc>
          <w:tcPr>
            <w:tcW w:w="113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1.348.027,00</w:t>
            </w:r>
          </w:p>
        </w:tc>
        <w:tc>
          <w:tcPr>
            <w:tcW w:w="1418"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1.163.376,56</w:t>
            </w:r>
          </w:p>
        </w:tc>
        <w:tc>
          <w:tcPr>
            <w:tcW w:w="1276"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118,09</w:t>
            </w:r>
          </w:p>
        </w:tc>
        <w:tc>
          <w:tcPr>
            <w:tcW w:w="141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86,3</w:t>
            </w:r>
          </w:p>
        </w:tc>
      </w:tr>
      <w:tr w:rsidR="00DC7540" w:rsidRPr="00F3739B" w:rsidTr="00DC7540">
        <w:trPr>
          <w:trHeight w:val="690"/>
        </w:trPr>
        <w:tc>
          <w:tcPr>
            <w:tcW w:w="168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4 Rashodi za nabavu nefinancijske imovine</w:t>
            </w:r>
          </w:p>
        </w:tc>
        <w:tc>
          <w:tcPr>
            <w:tcW w:w="157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9.455,27</w:t>
            </w:r>
          </w:p>
        </w:tc>
        <w:tc>
          <w:tcPr>
            <w:tcW w:w="1275"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26.990,00</w:t>
            </w:r>
          </w:p>
        </w:tc>
        <w:tc>
          <w:tcPr>
            <w:tcW w:w="113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26.990,00</w:t>
            </w:r>
          </w:p>
        </w:tc>
        <w:tc>
          <w:tcPr>
            <w:tcW w:w="1418"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17.848,54</w:t>
            </w:r>
          </w:p>
        </w:tc>
        <w:tc>
          <w:tcPr>
            <w:tcW w:w="1276"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188,77</w:t>
            </w:r>
          </w:p>
        </w:tc>
        <w:tc>
          <w:tcPr>
            <w:tcW w:w="141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F3739B" w:rsidRPr="00F3739B" w:rsidRDefault="00F3739B" w:rsidP="00F3739B">
            <w:pPr>
              <w:ind w:firstLineChars="100" w:firstLine="160"/>
              <w:jc w:val="right"/>
              <w:rPr>
                <w:rFonts w:ascii="Calibri" w:hAnsi="Calibri" w:cs="Calibri"/>
                <w:color w:val="000000"/>
                <w:sz w:val="16"/>
                <w:szCs w:val="16"/>
                <w:lang w:val="hr-HR" w:eastAsia="hr-HR"/>
              </w:rPr>
            </w:pPr>
            <w:r w:rsidRPr="00F3739B">
              <w:rPr>
                <w:rFonts w:ascii="Calibri" w:hAnsi="Calibri" w:cs="Calibri"/>
                <w:color w:val="000000"/>
                <w:sz w:val="16"/>
                <w:szCs w:val="16"/>
                <w:lang w:val="hr-HR" w:eastAsia="hr-HR"/>
              </w:rPr>
              <w:t>66,13</w:t>
            </w:r>
          </w:p>
        </w:tc>
      </w:tr>
      <w:tr w:rsidR="00DC7540" w:rsidTr="00DC7540">
        <w:trPr>
          <w:trHeight w:val="630"/>
        </w:trPr>
        <w:tc>
          <w:tcPr>
            <w:tcW w:w="168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B2786" w:rsidRDefault="004B2786">
            <w:pPr>
              <w:jc w:val="center"/>
              <w:rPr>
                <w:rFonts w:ascii="Calibri" w:hAnsi="Calibri" w:cs="Calibri"/>
                <w:b/>
                <w:bCs/>
                <w:color w:val="000000"/>
                <w:sz w:val="16"/>
                <w:szCs w:val="16"/>
                <w:lang w:val="hr-HR"/>
              </w:rPr>
            </w:pPr>
            <w:r>
              <w:rPr>
                <w:rFonts w:ascii="Calibri" w:hAnsi="Calibri" w:cs="Calibri"/>
                <w:b/>
                <w:bCs/>
                <w:color w:val="000000"/>
                <w:sz w:val="16"/>
                <w:szCs w:val="16"/>
              </w:rPr>
              <w:t>Oznaka</w:t>
            </w:r>
          </w:p>
        </w:tc>
        <w:tc>
          <w:tcPr>
            <w:tcW w:w="157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B2786" w:rsidRDefault="004B2786">
            <w:pPr>
              <w:jc w:val="center"/>
              <w:rPr>
                <w:rFonts w:ascii="Calibri" w:hAnsi="Calibri" w:cs="Calibri"/>
                <w:b/>
                <w:bCs/>
                <w:color w:val="000000"/>
                <w:sz w:val="16"/>
                <w:szCs w:val="16"/>
              </w:rPr>
            </w:pPr>
            <w:r>
              <w:rPr>
                <w:rFonts w:ascii="Calibri" w:hAnsi="Calibri" w:cs="Calibri"/>
                <w:b/>
                <w:bCs/>
                <w:color w:val="000000"/>
                <w:sz w:val="16"/>
                <w:szCs w:val="16"/>
              </w:rPr>
              <w:t>Ostvarenje preth. god. (1)</w:t>
            </w:r>
          </w:p>
        </w:tc>
        <w:tc>
          <w:tcPr>
            <w:tcW w:w="1275"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B2786" w:rsidRDefault="004B2786">
            <w:pPr>
              <w:jc w:val="center"/>
              <w:rPr>
                <w:rFonts w:ascii="Calibri" w:hAnsi="Calibri" w:cs="Calibri"/>
                <w:b/>
                <w:bCs/>
                <w:color w:val="000000"/>
                <w:sz w:val="16"/>
                <w:szCs w:val="16"/>
              </w:rPr>
            </w:pPr>
            <w:r>
              <w:rPr>
                <w:rFonts w:ascii="Calibri" w:hAnsi="Calibri" w:cs="Calibri"/>
                <w:b/>
                <w:bCs/>
                <w:color w:val="000000"/>
                <w:sz w:val="16"/>
                <w:szCs w:val="16"/>
              </w:rPr>
              <w:t>Izvorni plan (2.)</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B2786" w:rsidRDefault="004B2786">
            <w:pPr>
              <w:jc w:val="center"/>
              <w:rPr>
                <w:rFonts w:ascii="Calibri" w:hAnsi="Calibri" w:cs="Calibri"/>
                <w:b/>
                <w:bCs/>
                <w:color w:val="000000"/>
                <w:sz w:val="16"/>
                <w:szCs w:val="16"/>
              </w:rPr>
            </w:pPr>
            <w:r>
              <w:rPr>
                <w:rFonts w:ascii="Calibri" w:hAnsi="Calibri" w:cs="Calibri"/>
                <w:b/>
                <w:bCs/>
                <w:color w:val="000000"/>
                <w:sz w:val="16"/>
                <w:szCs w:val="16"/>
              </w:rPr>
              <w:t>Tekući plan (3.)</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B2786" w:rsidRDefault="004B2786">
            <w:pPr>
              <w:jc w:val="center"/>
              <w:rPr>
                <w:rFonts w:ascii="Calibri" w:hAnsi="Calibri" w:cs="Calibri"/>
                <w:b/>
                <w:bCs/>
                <w:color w:val="000000"/>
                <w:sz w:val="16"/>
                <w:szCs w:val="16"/>
              </w:rPr>
            </w:pPr>
            <w:r>
              <w:rPr>
                <w:rFonts w:ascii="Calibri" w:hAnsi="Calibri" w:cs="Calibri"/>
                <w:b/>
                <w:bCs/>
                <w:color w:val="000000"/>
                <w:sz w:val="16"/>
                <w:szCs w:val="16"/>
              </w:rPr>
              <w:t>Ostvarenje (4.)</w:t>
            </w:r>
          </w:p>
        </w:tc>
        <w:tc>
          <w:tcPr>
            <w:tcW w:w="1276"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B2786" w:rsidRDefault="004B2786">
            <w:pPr>
              <w:jc w:val="center"/>
              <w:rPr>
                <w:rFonts w:ascii="Calibri" w:hAnsi="Calibri" w:cs="Calibri"/>
                <w:b/>
                <w:bCs/>
                <w:color w:val="000000"/>
                <w:sz w:val="16"/>
                <w:szCs w:val="16"/>
              </w:rPr>
            </w:pPr>
            <w:r>
              <w:rPr>
                <w:rFonts w:ascii="Calibri" w:hAnsi="Calibri" w:cs="Calibri"/>
                <w:b/>
                <w:bCs/>
                <w:color w:val="000000"/>
                <w:sz w:val="16"/>
                <w:szCs w:val="16"/>
              </w:rPr>
              <w:t>Indeks 4./1. (5.)</w:t>
            </w:r>
          </w:p>
        </w:tc>
        <w:tc>
          <w:tcPr>
            <w:tcW w:w="141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4B2786" w:rsidRDefault="004B2786">
            <w:pPr>
              <w:jc w:val="center"/>
              <w:rPr>
                <w:rFonts w:ascii="Calibri" w:hAnsi="Calibri" w:cs="Calibri"/>
                <w:b/>
                <w:bCs/>
                <w:color w:val="000000"/>
                <w:sz w:val="16"/>
                <w:szCs w:val="16"/>
              </w:rPr>
            </w:pPr>
            <w:r>
              <w:rPr>
                <w:rFonts w:ascii="Calibri" w:hAnsi="Calibri" w:cs="Calibri"/>
                <w:b/>
                <w:bCs/>
                <w:color w:val="000000"/>
                <w:sz w:val="16"/>
                <w:szCs w:val="16"/>
              </w:rPr>
              <w:t>Indeks 4./3. (6.)</w:t>
            </w:r>
          </w:p>
        </w:tc>
      </w:tr>
      <w:tr w:rsidR="00DC7540" w:rsidTr="00DC7540">
        <w:trPr>
          <w:trHeight w:val="225"/>
        </w:trPr>
        <w:tc>
          <w:tcPr>
            <w:tcW w:w="168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rPr>
                <w:rFonts w:ascii="Calibri" w:hAnsi="Calibri" w:cs="Calibri"/>
                <w:color w:val="000000"/>
                <w:sz w:val="16"/>
                <w:szCs w:val="16"/>
              </w:rPr>
            </w:pPr>
            <w:r>
              <w:rPr>
                <w:rFonts w:ascii="Calibri" w:hAnsi="Calibri" w:cs="Calibri"/>
                <w:color w:val="000000"/>
                <w:sz w:val="16"/>
                <w:szCs w:val="16"/>
              </w:rPr>
              <w:t>SVEUKUPNO</w:t>
            </w:r>
          </w:p>
        </w:tc>
        <w:tc>
          <w:tcPr>
            <w:tcW w:w="157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997.479,88</w:t>
            </w:r>
          </w:p>
        </w:tc>
        <w:tc>
          <w:tcPr>
            <w:tcW w:w="1275"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1.375.017,00</w:t>
            </w:r>
          </w:p>
        </w:tc>
        <w:tc>
          <w:tcPr>
            <w:tcW w:w="113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1.375.017,00</w:t>
            </w:r>
          </w:p>
        </w:tc>
        <w:tc>
          <w:tcPr>
            <w:tcW w:w="1418"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1.202.338,71</w:t>
            </w:r>
          </w:p>
        </w:tc>
        <w:tc>
          <w:tcPr>
            <w:tcW w:w="1276"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120,54</w:t>
            </w:r>
          </w:p>
        </w:tc>
        <w:tc>
          <w:tcPr>
            <w:tcW w:w="141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87,44</w:t>
            </w:r>
          </w:p>
        </w:tc>
      </w:tr>
      <w:tr w:rsidR="00DC7540" w:rsidTr="00DC7540">
        <w:trPr>
          <w:trHeight w:val="225"/>
        </w:trPr>
        <w:tc>
          <w:tcPr>
            <w:tcW w:w="168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rPr>
                <w:rFonts w:ascii="Calibri" w:hAnsi="Calibri" w:cs="Calibri"/>
                <w:color w:val="000000"/>
                <w:sz w:val="16"/>
                <w:szCs w:val="16"/>
              </w:rPr>
            </w:pPr>
            <w:r>
              <w:rPr>
                <w:rFonts w:ascii="Calibri" w:hAnsi="Calibri" w:cs="Calibri"/>
                <w:color w:val="000000"/>
                <w:sz w:val="16"/>
                <w:szCs w:val="16"/>
              </w:rPr>
              <w:t>6 Prihodi poslovanja</w:t>
            </w:r>
          </w:p>
        </w:tc>
        <w:tc>
          <w:tcPr>
            <w:tcW w:w="157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997.479,88</w:t>
            </w:r>
          </w:p>
        </w:tc>
        <w:tc>
          <w:tcPr>
            <w:tcW w:w="1275"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1.370.021,00</w:t>
            </w:r>
          </w:p>
        </w:tc>
        <w:tc>
          <w:tcPr>
            <w:tcW w:w="113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1.370.021,00</w:t>
            </w:r>
          </w:p>
        </w:tc>
        <w:tc>
          <w:tcPr>
            <w:tcW w:w="1418"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1.202.338,71</w:t>
            </w:r>
          </w:p>
        </w:tc>
        <w:tc>
          <w:tcPr>
            <w:tcW w:w="1276"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120,54</w:t>
            </w:r>
          </w:p>
        </w:tc>
        <w:tc>
          <w:tcPr>
            <w:tcW w:w="141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87,76</w:t>
            </w:r>
          </w:p>
        </w:tc>
      </w:tr>
      <w:tr w:rsidR="004B2786" w:rsidTr="00DC7540">
        <w:trPr>
          <w:trHeight w:val="225"/>
        </w:trPr>
        <w:tc>
          <w:tcPr>
            <w:tcW w:w="168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rPr>
                <w:rFonts w:ascii="Calibri" w:hAnsi="Calibri" w:cs="Calibri"/>
                <w:color w:val="000000"/>
                <w:sz w:val="16"/>
                <w:szCs w:val="16"/>
              </w:rPr>
            </w:pPr>
            <w:r>
              <w:rPr>
                <w:rFonts w:ascii="Calibri" w:hAnsi="Calibri" w:cs="Calibri"/>
                <w:color w:val="000000"/>
                <w:sz w:val="16"/>
                <w:szCs w:val="16"/>
              </w:rPr>
              <w:t>9 Vlastiti izvori</w:t>
            </w:r>
          </w:p>
        </w:tc>
        <w:tc>
          <w:tcPr>
            <w:tcW w:w="157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75"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4.996,00</w:t>
            </w:r>
          </w:p>
        </w:tc>
        <w:tc>
          <w:tcPr>
            <w:tcW w:w="1134"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jc w:val="right"/>
              <w:rPr>
                <w:rFonts w:ascii="Calibri" w:hAnsi="Calibri" w:cs="Calibri"/>
                <w:color w:val="000000"/>
                <w:sz w:val="16"/>
                <w:szCs w:val="16"/>
              </w:rPr>
            </w:pPr>
            <w:r>
              <w:rPr>
                <w:rFonts w:ascii="Calibri" w:hAnsi="Calibri" w:cs="Calibri"/>
                <w:color w:val="000000"/>
                <w:sz w:val="16"/>
                <w:szCs w:val="16"/>
              </w:rPr>
              <w:t>4.996,00</w:t>
            </w:r>
          </w:p>
        </w:tc>
        <w:tc>
          <w:tcPr>
            <w:tcW w:w="1418"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76"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417"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4B2786" w:rsidRDefault="004B2786">
            <w:pPr>
              <w:ind w:firstLineChars="100" w:firstLine="160"/>
              <w:rPr>
                <w:rFonts w:ascii="Calibri" w:hAnsi="Calibri" w:cs="Calibri"/>
                <w:color w:val="000000"/>
                <w:sz w:val="16"/>
                <w:szCs w:val="16"/>
              </w:rPr>
            </w:pPr>
            <w:r>
              <w:rPr>
                <w:rFonts w:ascii="Calibri" w:hAnsi="Calibri" w:cs="Calibri"/>
                <w:color w:val="000000"/>
                <w:sz w:val="16"/>
                <w:szCs w:val="16"/>
              </w:rPr>
              <w:t> </w:t>
            </w:r>
          </w:p>
        </w:tc>
      </w:tr>
    </w:tbl>
    <w:p w:rsidR="00F9335C" w:rsidRDefault="00F9335C" w:rsidP="0044004F">
      <w:pPr>
        <w:rPr>
          <w:rFonts w:asciiTheme="minorHAnsi" w:hAnsiTheme="minorHAnsi" w:cstheme="minorHAnsi"/>
          <w:b/>
          <w:sz w:val="20"/>
          <w:szCs w:val="20"/>
          <w:lang w:val="hr-HR"/>
        </w:rPr>
      </w:pPr>
    </w:p>
    <w:p w:rsidR="0001265E" w:rsidRPr="005258D7" w:rsidRDefault="0001265E" w:rsidP="0044004F">
      <w:pPr>
        <w:rPr>
          <w:rFonts w:asciiTheme="minorHAnsi" w:hAnsiTheme="minorHAnsi" w:cstheme="minorHAnsi"/>
          <w:b/>
          <w:sz w:val="20"/>
          <w:szCs w:val="20"/>
          <w:lang w:val="hr-HR"/>
        </w:rPr>
      </w:pPr>
    </w:p>
    <w:p w:rsidR="00B86387" w:rsidRPr="00F13152" w:rsidRDefault="00B86387" w:rsidP="00B86387">
      <w:pPr>
        <w:jc w:val="both"/>
        <w:rPr>
          <w:rFonts w:asciiTheme="minorHAnsi" w:hAnsiTheme="minorHAnsi" w:cstheme="minorHAnsi"/>
          <w:sz w:val="16"/>
          <w:szCs w:val="16"/>
          <w:lang w:val="hr-HR"/>
        </w:rPr>
      </w:pPr>
    </w:p>
    <w:p w:rsidR="00332FE8" w:rsidRPr="00F24E3C" w:rsidRDefault="00D40AC6" w:rsidP="004B16A0">
      <w:pPr>
        <w:rPr>
          <w:rFonts w:asciiTheme="minorHAnsi" w:hAnsiTheme="minorHAnsi" w:cstheme="minorHAnsi"/>
          <w:color w:val="000000"/>
        </w:rPr>
      </w:pPr>
      <w:r>
        <w:rPr>
          <w:rFonts w:asciiTheme="minorHAnsi" w:hAnsiTheme="minorHAnsi" w:cstheme="minorHAnsi"/>
        </w:rPr>
        <w:t>Tablica 2</w:t>
      </w:r>
      <w:r w:rsidR="00F13152" w:rsidRPr="00F24E3C">
        <w:rPr>
          <w:rFonts w:asciiTheme="minorHAnsi" w:hAnsiTheme="minorHAnsi" w:cstheme="minorHAnsi"/>
        </w:rPr>
        <w:t xml:space="preserve">: </w:t>
      </w:r>
      <w:r w:rsidR="00332FE8" w:rsidRPr="00F24E3C">
        <w:rPr>
          <w:rFonts w:asciiTheme="minorHAnsi" w:hAnsiTheme="minorHAnsi" w:cstheme="minorHAnsi"/>
          <w:color w:val="000000"/>
        </w:rPr>
        <w:t>Izvještaj o izvršenju rashoda prema programskoj strukturi</w:t>
      </w:r>
    </w:p>
    <w:p w:rsidR="00F9744D" w:rsidRDefault="00F9744D" w:rsidP="00B86387">
      <w:pPr>
        <w:rPr>
          <w:rFonts w:asciiTheme="minorHAnsi" w:hAnsiTheme="minorHAnsi" w:cstheme="minorHAnsi"/>
          <w:b/>
          <w:sz w:val="20"/>
          <w:szCs w:val="20"/>
        </w:rPr>
      </w:pPr>
    </w:p>
    <w:tbl>
      <w:tblPr>
        <w:tblW w:w="9880" w:type="dxa"/>
        <w:tblLook w:val="04A0" w:firstRow="1" w:lastRow="0" w:firstColumn="1" w:lastColumn="0" w:noHBand="0" w:noVBand="1"/>
      </w:tblPr>
      <w:tblGrid>
        <w:gridCol w:w="3000"/>
        <w:gridCol w:w="1300"/>
        <w:gridCol w:w="1280"/>
        <w:gridCol w:w="1227"/>
        <w:gridCol w:w="1227"/>
        <w:gridCol w:w="940"/>
        <w:gridCol w:w="1000"/>
      </w:tblGrid>
      <w:tr w:rsidR="00332FE8" w:rsidTr="00DC7540">
        <w:trPr>
          <w:trHeight w:val="255"/>
        </w:trPr>
        <w:tc>
          <w:tcPr>
            <w:tcW w:w="4300" w:type="dxa"/>
            <w:gridSpan w:val="2"/>
            <w:tcBorders>
              <w:top w:val="nil"/>
              <w:left w:val="nil"/>
              <w:bottom w:val="double" w:sz="4" w:space="0" w:color="auto"/>
              <w:right w:val="nil"/>
            </w:tcBorders>
            <w:shd w:val="clear" w:color="auto" w:fill="auto"/>
            <w:noWrap/>
            <w:vAlign w:val="bottom"/>
            <w:hideMark/>
          </w:tcPr>
          <w:p w:rsidR="00332FE8" w:rsidRDefault="00332FE8" w:rsidP="00332FE8">
            <w:pPr>
              <w:ind w:firstLineChars="100" w:firstLine="160"/>
              <w:rPr>
                <w:rFonts w:ascii="Calibri" w:hAnsi="Calibri" w:cs="Calibri"/>
                <w:color w:val="000000"/>
                <w:sz w:val="16"/>
                <w:szCs w:val="16"/>
                <w:lang w:val="hr-HR"/>
              </w:rPr>
            </w:pPr>
          </w:p>
        </w:tc>
        <w:tc>
          <w:tcPr>
            <w:tcW w:w="1280" w:type="dxa"/>
            <w:tcBorders>
              <w:top w:val="nil"/>
              <w:left w:val="nil"/>
              <w:bottom w:val="double" w:sz="4" w:space="0" w:color="auto"/>
              <w:right w:val="nil"/>
            </w:tcBorders>
            <w:shd w:val="clear" w:color="auto" w:fill="auto"/>
            <w:noWrap/>
            <w:vAlign w:val="bottom"/>
            <w:hideMark/>
          </w:tcPr>
          <w:p w:rsidR="00332FE8" w:rsidRDefault="00332FE8">
            <w:pPr>
              <w:ind w:firstLineChars="100" w:firstLine="160"/>
              <w:rPr>
                <w:rFonts w:ascii="Calibri" w:hAnsi="Calibri" w:cs="Calibri"/>
                <w:color w:val="000000"/>
                <w:sz w:val="16"/>
                <w:szCs w:val="16"/>
              </w:rPr>
            </w:pPr>
          </w:p>
        </w:tc>
        <w:tc>
          <w:tcPr>
            <w:tcW w:w="1180" w:type="dxa"/>
            <w:tcBorders>
              <w:top w:val="nil"/>
              <w:left w:val="nil"/>
              <w:bottom w:val="double" w:sz="4" w:space="0" w:color="auto"/>
              <w:right w:val="nil"/>
            </w:tcBorders>
            <w:shd w:val="clear" w:color="auto" w:fill="auto"/>
            <w:noWrap/>
            <w:vAlign w:val="bottom"/>
            <w:hideMark/>
          </w:tcPr>
          <w:p w:rsidR="00332FE8" w:rsidRDefault="00332FE8">
            <w:pPr>
              <w:ind w:firstLineChars="100" w:firstLine="200"/>
              <w:rPr>
                <w:sz w:val="20"/>
                <w:szCs w:val="20"/>
              </w:rPr>
            </w:pPr>
          </w:p>
        </w:tc>
        <w:tc>
          <w:tcPr>
            <w:tcW w:w="1180" w:type="dxa"/>
            <w:tcBorders>
              <w:top w:val="nil"/>
              <w:left w:val="nil"/>
              <w:bottom w:val="double" w:sz="4" w:space="0" w:color="auto"/>
              <w:right w:val="nil"/>
            </w:tcBorders>
            <w:shd w:val="clear" w:color="auto" w:fill="auto"/>
            <w:noWrap/>
            <w:vAlign w:val="bottom"/>
            <w:hideMark/>
          </w:tcPr>
          <w:p w:rsidR="00332FE8" w:rsidRDefault="00332FE8">
            <w:pPr>
              <w:ind w:firstLineChars="100" w:firstLine="200"/>
              <w:rPr>
                <w:sz w:val="20"/>
                <w:szCs w:val="20"/>
              </w:rPr>
            </w:pPr>
          </w:p>
        </w:tc>
        <w:tc>
          <w:tcPr>
            <w:tcW w:w="940" w:type="dxa"/>
            <w:tcBorders>
              <w:top w:val="nil"/>
              <w:left w:val="nil"/>
              <w:bottom w:val="double" w:sz="4" w:space="0" w:color="auto"/>
              <w:right w:val="nil"/>
            </w:tcBorders>
            <w:shd w:val="clear" w:color="auto" w:fill="auto"/>
            <w:noWrap/>
            <w:vAlign w:val="bottom"/>
            <w:hideMark/>
          </w:tcPr>
          <w:p w:rsidR="00332FE8" w:rsidRDefault="00332FE8">
            <w:pPr>
              <w:ind w:firstLineChars="100" w:firstLine="200"/>
              <w:rPr>
                <w:sz w:val="20"/>
                <w:szCs w:val="20"/>
              </w:rPr>
            </w:pPr>
          </w:p>
        </w:tc>
        <w:tc>
          <w:tcPr>
            <w:tcW w:w="1000" w:type="dxa"/>
            <w:tcBorders>
              <w:top w:val="nil"/>
              <w:left w:val="nil"/>
              <w:bottom w:val="double" w:sz="4" w:space="0" w:color="auto"/>
              <w:right w:val="nil"/>
            </w:tcBorders>
            <w:shd w:val="clear" w:color="auto" w:fill="auto"/>
            <w:noWrap/>
            <w:vAlign w:val="bottom"/>
            <w:hideMark/>
          </w:tcPr>
          <w:p w:rsidR="00332FE8" w:rsidRDefault="00332FE8">
            <w:pPr>
              <w:ind w:firstLineChars="100" w:firstLine="200"/>
              <w:rPr>
                <w:sz w:val="20"/>
                <w:szCs w:val="20"/>
              </w:rPr>
            </w:pPr>
          </w:p>
        </w:tc>
      </w:tr>
      <w:tr w:rsidR="00332FE8" w:rsidTr="00DC7540">
        <w:trPr>
          <w:trHeight w:val="750"/>
        </w:trPr>
        <w:tc>
          <w:tcPr>
            <w:tcW w:w="300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32FE8" w:rsidRDefault="00332FE8">
            <w:pPr>
              <w:jc w:val="center"/>
              <w:rPr>
                <w:rFonts w:ascii="Calibri" w:hAnsi="Calibri" w:cs="Calibri"/>
                <w:b/>
                <w:bCs/>
                <w:color w:val="000000"/>
                <w:sz w:val="16"/>
                <w:szCs w:val="16"/>
              </w:rPr>
            </w:pPr>
            <w:r>
              <w:rPr>
                <w:rFonts w:ascii="Calibri" w:hAnsi="Calibri" w:cs="Calibri"/>
                <w:b/>
                <w:bCs/>
                <w:color w:val="000000"/>
                <w:sz w:val="16"/>
                <w:szCs w:val="16"/>
              </w:rPr>
              <w:t>Oznaka</w:t>
            </w:r>
          </w:p>
        </w:tc>
        <w:tc>
          <w:tcPr>
            <w:tcW w:w="130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32FE8" w:rsidRDefault="00332FE8">
            <w:pPr>
              <w:jc w:val="center"/>
              <w:rPr>
                <w:rFonts w:ascii="Calibri" w:hAnsi="Calibri" w:cs="Calibri"/>
                <w:b/>
                <w:bCs/>
                <w:color w:val="000000"/>
                <w:sz w:val="16"/>
                <w:szCs w:val="16"/>
              </w:rPr>
            </w:pPr>
            <w:r>
              <w:rPr>
                <w:rFonts w:ascii="Calibri" w:hAnsi="Calibri" w:cs="Calibri"/>
                <w:b/>
                <w:bCs/>
                <w:color w:val="000000"/>
                <w:sz w:val="16"/>
                <w:szCs w:val="16"/>
              </w:rPr>
              <w:t>Ostvarenje preth. god. (1)</w:t>
            </w:r>
          </w:p>
        </w:tc>
        <w:tc>
          <w:tcPr>
            <w:tcW w:w="128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32FE8" w:rsidRDefault="00332FE8">
            <w:pPr>
              <w:jc w:val="center"/>
              <w:rPr>
                <w:rFonts w:ascii="Calibri" w:hAnsi="Calibri" w:cs="Calibri"/>
                <w:b/>
                <w:bCs/>
                <w:color w:val="000000"/>
                <w:sz w:val="16"/>
                <w:szCs w:val="16"/>
              </w:rPr>
            </w:pPr>
            <w:r>
              <w:rPr>
                <w:rFonts w:ascii="Calibri" w:hAnsi="Calibri" w:cs="Calibri"/>
                <w:b/>
                <w:bCs/>
                <w:color w:val="000000"/>
                <w:sz w:val="16"/>
                <w:szCs w:val="16"/>
              </w:rPr>
              <w:t>Izvorni plan (2.)</w:t>
            </w:r>
          </w:p>
        </w:tc>
        <w:tc>
          <w:tcPr>
            <w:tcW w:w="118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32FE8" w:rsidRDefault="00332FE8">
            <w:pPr>
              <w:jc w:val="center"/>
              <w:rPr>
                <w:rFonts w:ascii="Calibri" w:hAnsi="Calibri" w:cs="Calibri"/>
                <w:b/>
                <w:bCs/>
                <w:color w:val="000000"/>
                <w:sz w:val="16"/>
                <w:szCs w:val="16"/>
              </w:rPr>
            </w:pPr>
            <w:r>
              <w:rPr>
                <w:rFonts w:ascii="Calibri" w:hAnsi="Calibri" w:cs="Calibri"/>
                <w:b/>
                <w:bCs/>
                <w:color w:val="000000"/>
                <w:sz w:val="16"/>
                <w:szCs w:val="16"/>
              </w:rPr>
              <w:t>Tekući plan (3.)</w:t>
            </w:r>
          </w:p>
        </w:tc>
        <w:tc>
          <w:tcPr>
            <w:tcW w:w="118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32FE8" w:rsidRDefault="00332FE8">
            <w:pPr>
              <w:jc w:val="center"/>
              <w:rPr>
                <w:rFonts w:ascii="Calibri" w:hAnsi="Calibri" w:cs="Calibri"/>
                <w:b/>
                <w:bCs/>
                <w:color w:val="000000"/>
                <w:sz w:val="16"/>
                <w:szCs w:val="16"/>
              </w:rPr>
            </w:pPr>
            <w:r>
              <w:rPr>
                <w:rFonts w:ascii="Calibri" w:hAnsi="Calibri" w:cs="Calibri"/>
                <w:b/>
                <w:bCs/>
                <w:color w:val="000000"/>
                <w:sz w:val="16"/>
                <w:szCs w:val="16"/>
              </w:rPr>
              <w:t>Ostvarenje (4.)</w:t>
            </w:r>
          </w:p>
        </w:tc>
        <w:tc>
          <w:tcPr>
            <w:tcW w:w="94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32FE8" w:rsidRDefault="00332FE8">
            <w:pPr>
              <w:jc w:val="center"/>
              <w:rPr>
                <w:rFonts w:ascii="Calibri" w:hAnsi="Calibri" w:cs="Calibri"/>
                <w:b/>
                <w:bCs/>
                <w:color w:val="000000"/>
                <w:sz w:val="16"/>
                <w:szCs w:val="16"/>
              </w:rPr>
            </w:pPr>
            <w:r>
              <w:rPr>
                <w:rFonts w:ascii="Calibri" w:hAnsi="Calibri" w:cs="Calibri"/>
                <w:b/>
                <w:bCs/>
                <w:color w:val="000000"/>
                <w:sz w:val="16"/>
                <w:szCs w:val="16"/>
              </w:rPr>
              <w:t>Indeks 4./1. (5.)</w:t>
            </w:r>
          </w:p>
        </w:tc>
        <w:tc>
          <w:tcPr>
            <w:tcW w:w="100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332FE8" w:rsidRDefault="00332FE8">
            <w:pPr>
              <w:jc w:val="center"/>
              <w:rPr>
                <w:rFonts w:ascii="Calibri" w:hAnsi="Calibri" w:cs="Calibri"/>
                <w:b/>
                <w:bCs/>
                <w:color w:val="000000"/>
                <w:sz w:val="16"/>
                <w:szCs w:val="16"/>
              </w:rPr>
            </w:pPr>
            <w:r>
              <w:rPr>
                <w:rFonts w:ascii="Calibri" w:hAnsi="Calibri" w:cs="Calibri"/>
                <w:b/>
                <w:bCs/>
                <w:color w:val="000000"/>
                <w:sz w:val="16"/>
                <w:szCs w:val="16"/>
              </w:rPr>
              <w:t>Indeks 4./3. (6.)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SVEUKUPNO</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994.593,24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1.375.017,00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1.375.017,00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1.181.225,10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118,76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85,91</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1137 PROGRAM ZAKONSKOG STANDARDA - DECENTRALIZIRANE FUNKCIJE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79.503,23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86.075,00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86.075,00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85.961,73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108,12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99,87</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A113701 PROGRAMSKA DJELATNOST OSNOVNIH ŠKOLA GRADA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76.053,80</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76.075,00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76.075,00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75.961,91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76.053,80</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76.075,00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76.075,00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75.961,91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75.884,00</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75.852,00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75.852,00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75.791,03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321 Naknade troškova zaposlenima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4.755,80</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5.126,00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5.126,00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4.764,76</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100,19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92,95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46.710,83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47.229,00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47.229,00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48.047,21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102,86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101,73</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323 Rashodi za usluge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21.001,62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20.384,00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20.384,00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20.013,53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95,3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98,18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329 Ostali nespomenuti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3.415,75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3.113,00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3.113,00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2.965,53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86,82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95,26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34 Financijski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169,8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223</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223</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170,88</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100,64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76,63</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343 Ostali financijski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169,8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223</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223</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170,88</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100,64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76,63</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K113703 ULAGANJA NA NEFINANCIJSKOJ IMOVINI OSNOVNIH ŠKOLA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3.449,43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9.999,82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289,9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 Rashodi za nabavu nefinancijske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3.449,43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9.999,82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289,9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 Rashodi za nabavu proizvedene dugotrajne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3.449,43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9.999,82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289,9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422 Postrojenja i oprema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3.449,43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9.999,82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289,9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1138 PROGRAM STANDARDA IZNAD DRŽAVNOG STANDARDA - ŠIRE JAVNE POTREBE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99.848,69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145.168,00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145.168,00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110.818,05</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110,99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76,34</w:t>
            </w:r>
          </w:p>
        </w:tc>
      </w:tr>
      <w:tr w:rsidR="00332FE8" w:rsidTr="00DC7540">
        <w:trPr>
          <w:trHeight w:val="675"/>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lastRenderedPageBreak/>
              <w:t>A113801 PROGRAM PRODUŽENOG BORAVKA I CJELODNEVNOG ODGOJNO - OBRAZOVANOG RADA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96.592,25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134.206,00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134.206,00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103.557,99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107,21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77,16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96.592,25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134.206,00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134.206,00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103.557,99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107,21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77,16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60.912,39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77.276,00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77.276,00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69.733,12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114,48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90,24</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311 Plaće (Bruto)</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51.002,87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64.626,00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64.626,00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57.968,31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113,66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89,7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312 Ostali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1.494,04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2.450,00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2.450,00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2.200,00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147,25</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89,8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313 Doprinosi na plaće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8.415,48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10.200,00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10.200,00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9.564,81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113,66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93,77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35.679,86</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56.930,00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56.930,00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33.824,87</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94,8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59,41</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321 Naknade troškova zaposlenima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1.160,23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1.600,00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1.600,00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1.319,28</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113,71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82,46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13.741,71</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20.530,00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20.530,00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6.162,53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44,85</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30,02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323 Rashodi za usluge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20.777,92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34.800,00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34.800,00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26.343,06</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126,78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75,7</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A113804 PROGRAM RADA S DAROVITIM UČENICIMA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1.241,74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93,57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1.241,74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93,57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1.241,74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93,57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1.127,00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1.241,74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110,18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323 Rashodi za usluge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A113814 FAKULTATIVNI PREDMET "MOJA RIJEKA"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1.059,13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1.032,60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97,5</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1.059,13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1.032,60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97,5</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836,16</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1.032,60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123,49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311 Plaće (Bruto)</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717,73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2.302,00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2.302,00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886,36</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123,49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38,5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313 Doprinosi na plaće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118,43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480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480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146,24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123,48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30,47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222,97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323 Rashodi za usluge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222,97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A113818 POMOĆNICI U NASTAVI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1.054,57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4.066,00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4.066,00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4.064,53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385,42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1.054,57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4.066,00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4.066,00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4.064,53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385,42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934,59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3.671,00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3.671,00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3.669,63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392,65</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311 Plaće (Bruto)</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602,86</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2.893,00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2.893,00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2.892,40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479,78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312 Ostali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232,26</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129,17</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313 Doprinosi na plaće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99,47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478</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478</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477,23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479,77</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99,84</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119,98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395</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395</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394,9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329,14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321 Naknade troškova zaposlenima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119,98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395</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395</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394,9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329,14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99,97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A113821 GRAĐANSKI ODGOJ I OBRAZOVANJE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1.142,74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921,19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80,61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33,05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1.142,74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921,19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80,61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33,05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1.142,74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921,19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80,61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33,05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323 Rashodi za usluge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1.142,74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921,19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80,61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33,05</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1139 OSTALE PROGRAMSKE AKTIVNOSTI OSNOVNIH ŠKOLA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815.241,32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1.143.774,00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1.143.774,00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984.445,32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120,76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86,07</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A113901 OSTALE PROGRAMSKE AKTIVNOSTI OSNOVNIH ŠKOLA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22.545,62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15.244,00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15.244,00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4.828,36</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21,42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31,67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22.545,62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15.244,00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15.244,00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4.828,36</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21,42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31,67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312 Ostali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22.545,62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14.024,00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14.024,00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4.072,93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18,07</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29,04</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321 Naknade troškova zaposlenima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31,85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106,2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333,44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19.102,23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1.711,03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8,96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20,81</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323 Rashodi za usluge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2.085,64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3.787,00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588,91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28,24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15,55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329 Ostali nespomenuti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1.325,90</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2.015,00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2.015,00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1.666,79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125,71</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82,72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38 Ostali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755,43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75,54</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lastRenderedPageBreak/>
              <w:t>381 Tekuće donacije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755,43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75,54</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A113904 ŠKOLSKA SHEMA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1.337,04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1.138,22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85,13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30,62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1.337,04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1.138,22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85,13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30,62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1.337,04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1.138,22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85,13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30,62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1.337,04</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3.717,00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1.138,22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85,13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30,62</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A113913 UDŽBENICI ZA UČENIKE OSNOVNIH ŠKOLA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18.703,28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40.062,00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40.062,00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32.155,80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171,93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80,27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13.228,33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27.764,00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27.764,00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25.252,83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190,9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90,96</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37 Naknade građanima i kućanstvima na temelju osiguranja i druge naknade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13.228,33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27.764,00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27.764,00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25.252,83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190,9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90,96</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372 Ostale naknade građanima i kućanstvima iz proračuna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13.228,33</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27.764,00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27.764,00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25.252,83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190,9</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90,96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 Rashodi za nabavu nefinancijske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5.474,95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12.298,00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12.298,00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6.902,97</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126,08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56,13</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 Rashodi za nabavu proizvedene dugotrajne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5.474,95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12.298,00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12.298,00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6.902,97</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126,08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56,13</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424 Knjige, umjetnička djela i ostale izložbene vrijednosti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5.474,95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12.298,00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12.298,00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6.902,97</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126,08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56,13</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A113914 ODGOJNO - OBRAZOVNO, ADMINISTRATIVNO I TEHNIČKO OSOBLJE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771.977,57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987.730,00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987.730,00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877.138,51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113,62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88,8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771.977,57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987.730,00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987.730,00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877.138,51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113,62</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88,8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751.335,29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955.507,00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955.507,00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858.595,51</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114,28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89,86</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311 Plaće (Bruto)</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619.476,75</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784.322,00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784.322,00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704.077,72</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113,66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89,77</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312 Ostali rashodi za zaposlene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29.479,18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51.412,00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51.412,00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37.843,16</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128,37</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73,61</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313 Doprinosi na plaće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102.379,36</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119.773,00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119.773,00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116.674,63</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113,96</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97,41</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20.642,28</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30.223,00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30.223,00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18.543,00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89,83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61,35</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321 Naknade troškova zaposlenima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14.558,67</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23.873,00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23.873,00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18.377,10</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126,23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76,98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329 Ostali nespomenuti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6.083,61</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6.350,00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6.350,00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165,9</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2,73</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2,61</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34 Financijski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343 Ostali financijski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A113922 PREHRANA UČENIKA OSNOVNIH ŠKOLA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68.054,68</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75,62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68.054,68</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75,62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68.054,68</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75,62</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90.000,00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68.054,68</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75,62</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K113902 PROIZVEDENA DUGOTRAJNA IMOVINA OSNOVNIH ŠKOLA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530,89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945,75</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178,14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77,39</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 Rashodi za nabavu nefinancijske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530,89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945,75</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178,14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77,39</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 Rashodi za nabavu proizvedene dugotrajne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530,89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1.222,00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945,75</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178,14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77,39</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422 Postrojenja i oprema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692</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692</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378,75</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54,73</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424 Knjige, umjetnička djela i ostale izložbene vrijednosti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530,89</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530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530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567</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106,8</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106,98</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T113910 ŠKOLSKI MEDNI DAN</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146,92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125,24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146,92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125,24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146,92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125,24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146,92</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184</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125,24</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100</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T113911 PODRŠKA PROVEDBI CJELOVITE KURIKULARNE REFORME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5.615,00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5.615,00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2.145,00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2.145,00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 Materijalni rashodi</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2.145,00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2.145,00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322 Rashodi za materijal i energiju</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1.485,00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1.485,00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lastRenderedPageBreak/>
              <w:t>329 Ostali nespomenuti rashodi poslovanja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660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660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4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 Rashodi za nabavu nefinancijske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3.470,00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3.470,00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450"/>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 Rashodi za nabavu proizvedene dugotrajne imovine</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3.470,00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3.470,00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r w:rsidR="00332FE8" w:rsidTr="00DC7540">
        <w:trPr>
          <w:trHeight w:val="255"/>
        </w:trPr>
        <w:tc>
          <w:tcPr>
            <w:tcW w:w="3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422 Postrojenja i oprema</w:t>
            </w:r>
          </w:p>
        </w:tc>
        <w:tc>
          <w:tcPr>
            <w:tcW w:w="13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2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3.470,00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jc w:val="right"/>
              <w:rPr>
                <w:rFonts w:ascii="Calibri" w:hAnsi="Calibri" w:cs="Calibri"/>
                <w:color w:val="000000"/>
                <w:sz w:val="16"/>
                <w:szCs w:val="16"/>
              </w:rPr>
            </w:pPr>
            <w:r>
              <w:rPr>
                <w:rFonts w:ascii="Calibri" w:hAnsi="Calibri" w:cs="Calibri"/>
                <w:color w:val="000000"/>
                <w:sz w:val="16"/>
                <w:szCs w:val="16"/>
              </w:rPr>
              <w:t>3.470,00</w:t>
            </w:r>
          </w:p>
        </w:tc>
        <w:tc>
          <w:tcPr>
            <w:tcW w:w="118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94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c>
          <w:tcPr>
            <w:tcW w:w="1000" w:type="dxa"/>
            <w:tcBorders>
              <w:top w:val="double" w:sz="4" w:space="0" w:color="auto"/>
              <w:left w:val="double" w:sz="4" w:space="0" w:color="auto"/>
              <w:bottom w:val="double" w:sz="4" w:space="0" w:color="auto"/>
              <w:right w:val="double" w:sz="4" w:space="0" w:color="auto"/>
            </w:tcBorders>
            <w:shd w:val="clear" w:color="000000" w:fill="FFFFFF"/>
            <w:vAlign w:val="bottom"/>
            <w:hideMark/>
          </w:tcPr>
          <w:p w:rsidR="00332FE8" w:rsidRDefault="00332FE8">
            <w:pPr>
              <w:ind w:firstLineChars="100" w:firstLine="160"/>
              <w:rPr>
                <w:rFonts w:ascii="Calibri" w:hAnsi="Calibri" w:cs="Calibri"/>
                <w:color w:val="000000"/>
                <w:sz w:val="16"/>
                <w:szCs w:val="16"/>
              </w:rPr>
            </w:pPr>
            <w:r>
              <w:rPr>
                <w:rFonts w:ascii="Calibri" w:hAnsi="Calibri" w:cs="Calibri"/>
                <w:color w:val="000000"/>
                <w:sz w:val="16"/>
                <w:szCs w:val="16"/>
              </w:rPr>
              <w:t> </w:t>
            </w:r>
          </w:p>
        </w:tc>
      </w:tr>
    </w:tbl>
    <w:p w:rsidR="00F9744D" w:rsidRDefault="00F9744D" w:rsidP="00B86387">
      <w:pPr>
        <w:rPr>
          <w:rFonts w:asciiTheme="minorHAnsi" w:hAnsiTheme="minorHAnsi" w:cstheme="minorHAnsi"/>
          <w:b/>
          <w:sz w:val="20"/>
          <w:szCs w:val="20"/>
        </w:rPr>
      </w:pPr>
    </w:p>
    <w:p w:rsidR="00F9335C" w:rsidRDefault="00F9335C" w:rsidP="00F9335C">
      <w:pPr>
        <w:jc w:val="both"/>
        <w:rPr>
          <w:rFonts w:asciiTheme="minorHAnsi" w:hAnsiTheme="minorHAnsi" w:cstheme="minorHAnsi"/>
          <w:sz w:val="16"/>
          <w:szCs w:val="16"/>
          <w:lang w:val="hr-HR"/>
        </w:rPr>
      </w:pPr>
    </w:p>
    <w:p w:rsidR="002B5ADB" w:rsidRDefault="002B5ADB" w:rsidP="00F9335C">
      <w:pPr>
        <w:jc w:val="both"/>
        <w:rPr>
          <w:rFonts w:asciiTheme="minorHAnsi" w:hAnsiTheme="minorHAnsi" w:cstheme="minorHAnsi"/>
          <w:sz w:val="16"/>
          <w:szCs w:val="16"/>
          <w:lang w:val="hr-HR"/>
        </w:rPr>
      </w:pPr>
    </w:p>
    <w:p w:rsidR="00332FE8" w:rsidRPr="00F24E3C" w:rsidRDefault="00D40AC6" w:rsidP="00F24E3C">
      <w:pPr>
        <w:rPr>
          <w:rFonts w:asciiTheme="minorHAnsi" w:hAnsiTheme="minorHAnsi" w:cstheme="minorHAnsi"/>
          <w:color w:val="000000"/>
        </w:rPr>
      </w:pPr>
      <w:r>
        <w:rPr>
          <w:rFonts w:asciiTheme="minorHAnsi" w:hAnsiTheme="minorHAnsi" w:cstheme="minorHAnsi"/>
        </w:rPr>
        <w:t xml:space="preserve">Tablica </w:t>
      </w:r>
      <w:r w:rsidR="00E071AE">
        <w:rPr>
          <w:rFonts w:asciiTheme="minorHAnsi" w:hAnsiTheme="minorHAnsi" w:cstheme="minorHAnsi"/>
        </w:rPr>
        <w:t>3</w:t>
      </w:r>
      <w:r w:rsidR="00332FE8" w:rsidRPr="00F24E3C">
        <w:rPr>
          <w:rFonts w:asciiTheme="minorHAnsi" w:hAnsiTheme="minorHAnsi" w:cstheme="minorHAnsi"/>
        </w:rPr>
        <w:t xml:space="preserve">: </w:t>
      </w:r>
      <w:r w:rsidR="00332FE8" w:rsidRPr="00F24E3C">
        <w:rPr>
          <w:rFonts w:asciiTheme="minorHAnsi" w:hAnsiTheme="minorHAnsi" w:cstheme="minorHAnsi"/>
          <w:color w:val="000000"/>
        </w:rPr>
        <w:t>Izvještaj o izvršenju rashoda prema programskoj strukturi</w:t>
      </w:r>
      <w:r w:rsidR="00DF4A2E" w:rsidRPr="00F24E3C">
        <w:rPr>
          <w:rFonts w:asciiTheme="minorHAnsi" w:hAnsiTheme="minorHAnsi" w:cstheme="minorHAnsi"/>
          <w:color w:val="000000"/>
        </w:rPr>
        <w:t xml:space="preserve"> I izvorima</w:t>
      </w:r>
    </w:p>
    <w:p w:rsidR="00332FE8" w:rsidRDefault="00332FE8" w:rsidP="00332FE8">
      <w:pPr>
        <w:ind w:firstLineChars="100" w:firstLine="160"/>
        <w:rPr>
          <w:rFonts w:ascii="Calibri" w:hAnsi="Calibri" w:cs="Calibri"/>
          <w:color w:val="000000"/>
          <w:sz w:val="16"/>
          <w:szCs w:val="16"/>
        </w:rPr>
      </w:pPr>
    </w:p>
    <w:p w:rsidR="00332FE8" w:rsidRDefault="00332FE8" w:rsidP="00332FE8">
      <w:pPr>
        <w:ind w:firstLineChars="100" w:firstLine="160"/>
        <w:rPr>
          <w:rFonts w:ascii="Calibri" w:hAnsi="Calibri" w:cs="Calibri"/>
          <w:color w:val="000000"/>
          <w:sz w:val="16"/>
          <w:szCs w:val="16"/>
        </w:rPr>
      </w:pPr>
    </w:p>
    <w:tbl>
      <w:tblPr>
        <w:tblW w:w="97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1"/>
        <w:gridCol w:w="1197"/>
        <w:gridCol w:w="1227"/>
        <w:gridCol w:w="1317"/>
        <w:gridCol w:w="1502"/>
        <w:gridCol w:w="866"/>
        <w:gridCol w:w="1120"/>
      </w:tblGrid>
      <w:tr w:rsidR="007B118D" w:rsidRPr="00332FE8" w:rsidTr="00DC7540">
        <w:trPr>
          <w:trHeight w:val="1230"/>
        </w:trPr>
        <w:tc>
          <w:tcPr>
            <w:tcW w:w="2531" w:type="dxa"/>
            <w:shd w:val="clear" w:color="auto" w:fill="auto"/>
            <w:vAlign w:val="center"/>
            <w:hideMark/>
          </w:tcPr>
          <w:p w:rsidR="00332FE8" w:rsidRPr="00332FE8" w:rsidRDefault="00332FE8" w:rsidP="00332FE8">
            <w:pPr>
              <w:jc w:val="center"/>
              <w:rPr>
                <w:rFonts w:ascii="Calibri" w:hAnsi="Calibri" w:cs="Calibri"/>
                <w:b/>
                <w:bCs/>
                <w:color w:val="000000"/>
                <w:sz w:val="16"/>
                <w:szCs w:val="16"/>
                <w:lang w:val="hr-HR" w:eastAsia="hr-HR"/>
              </w:rPr>
            </w:pPr>
            <w:r w:rsidRPr="00332FE8">
              <w:rPr>
                <w:rFonts w:ascii="Calibri" w:hAnsi="Calibri" w:cs="Calibri"/>
                <w:b/>
                <w:bCs/>
                <w:color w:val="000000"/>
                <w:sz w:val="16"/>
                <w:szCs w:val="16"/>
                <w:lang w:val="hr-HR" w:eastAsia="hr-HR"/>
              </w:rPr>
              <w:t>Oznaka</w:t>
            </w:r>
          </w:p>
        </w:tc>
        <w:tc>
          <w:tcPr>
            <w:tcW w:w="1197" w:type="dxa"/>
            <w:shd w:val="clear" w:color="auto" w:fill="auto"/>
            <w:vAlign w:val="center"/>
            <w:hideMark/>
          </w:tcPr>
          <w:p w:rsidR="00332FE8" w:rsidRPr="00332FE8" w:rsidRDefault="00332FE8" w:rsidP="00332FE8">
            <w:pPr>
              <w:jc w:val="center"/>
              <w:rPr>
                <w:rFonts w:ascii="Calibri" w:hAnsi="Calibri" w:cs="Calibri"/>
                <w:b/>
                <w:bCs/>
                <w:color w:val="000000"/>
                <w:sz w:val="16"/>
                <w:szCs w:val="16"/>
                <w:lang w:val="hr-HR" w:eastAsia="hr-HR"/>
              </w:rPr>
            </w:pPr>
            <w:r w:rsidRPr="00332FE8">
              <w:rPr>
                <w:rFonts w:ascii="Calibri" w:hAnsi="Calibri" w:cs="Calibri"/>
                <w:b/>
                <w:bCs/>
                <w:color w:val="000000"/>
                <w:sz w:val="16"/>
                <w:szCs w:val="16"/>
                <w:lang w:val="hr-HR" w:eastAsia="hr-HR"/>
              </w:rPr>
              <w:t>Ostvarenje preth. god. (1)</w:t>
            </w:r>
          </w:p>
        </w:tc>
        <w:tc>
          <w:tcPr>
            <w:tcW w:w="1227" w:type="dxa"/>
            <w:shd w:val="clear" w:color="auto" w:fill="auto"/>
            <w:vAlign w:val="center"/>
            <w:hideMark/>
          </w:tcPr>
          <w:p w:rsidR="00332FE8" w:rsidRPr="00332FE8" w:rsidRDefault="00332FE8" w:rsidP="00332FE8">
            <w:pPr>
              <w:jc w:val="center"/>
              <w:rPr>
                <w:rFonts w:ascii="Calibri" w:hAnsi="Calibri" w:cs="Calibri"/>
                <w:b/>
                <w:bCs/>
                <w:color w:val="000000"/>
                <w:sz w:val="16"/>
                <w:szCs w:val="16"/>
                <w:lang w:val="hr-HR" w:eastAsia="hr-HR"/>
              </w:rPr>
            </w:pPr>
            <w:r w:rsidRPr="00332FE8">
              <w:rPr>
                <w:rFonts w:ascii="Calibri" w:hAnsi="Calibri" w:cs="Calibri"/>
                <w:b/>
                <w:bCs/>
                <w:color w:val="000000"/>
                <w:sz w:val="16"/>
                <w:szCs w:val="16"/>
                <w:lang w:val="hr-HR" w:eastAsia="hr-HR"/>
              </w:rPr>
              <w:t>Izvorni plan (2.)</w:t>
            </w:r>
          </w:p>
        </w:tc>
        <w:tc>
          <w:tcPr>
            <w:tcW w:w="1317" w:type="dxa"/>
            <w:shd w:val="clear" w:color="auto" w:fill="auto"/>
            <w:vAlign w:val="center"/>
            <w:hideMark/>
          </w:tcPr>
          <w:p w:rsidR="00332FE8" w:rsidRPr="00332FE8" w:rsidRDefault="00332FE8" w:rsidP="00332FE8">
            <w:pPr>
              <w:jc w:val="center"/>
              <w:rPr>
                <w:rFonts w:ascii="Calibri" w:hAnsi="Calibri" w:cs="Calibri"/>
                <w:b/>
                <w:bCs/>
                <w:color w:val="000000"/>
                <w:sz w:val="16"/>
                <w:szCs w:val="16"/>
                <w:lang w:val="hr-HR" w:eastAsia="hr-HR"/>
              </w:rPr>
            </w:pPr>
            <w:r w:rsidRPr="00332FE8">
              <w:rPr>
                <w:rFonts w:ascii="Calibri" w:hAnsi="Calibri" w:cs="Calibri"/>
                <w:b/>
                <w:bCs/>
                <w:color w:val="000000"/>
                <w:sz w:val="16"/>
                <w:szCs w:val="16"/>
                <w:lang w:val="hr-HR" w:eastAsia="hr-HR"/>
              </w:rPr>
              <w:t>Tekući plan (3.)</w:t>
            </w:r>
          </w:p>
        </w:tc>
        <w:tc>
          <w:tcPr>
            <w:tcW w:w="1502" w:type="dxa"/>
            <w:shd w:val="clear" w:color="auto" w:fill="auto"/>
            <w:vAlign w:val="center"/>
            <w:hideMark/>
          </w:tcPr>
          <w:p w:rsidR="00332FE8" w:rsidRPr="00332FE8" w:rsidRDefault="00332FE8" w:rsidP="00332FE8">
            <w:pPr>
              <w:jc w:val="center"/>
              <w:rPr>
                <w:rFonts w:ascii="Calibri" w:hAnsi="Calibri" w:cs="Calibri"/>
                <w:b/>
                <w:bCs/>
                <w:color w:val="000000"/>
                <w:sz w:val="16"/>
                <w:szCs w:val="16"/>
                <w:lang w:val="hr-HR" w:eastAsia="hr-HR"/>
              </w:rPr>
            </w:pPr>
            <w:r w:rsidRPr="00332FE8">
              <w:rPr>
                <w:rFonts w:ascii="Calibri" w:hAnsi="Calibri" w:cs="Calibri"/>
                <w:b/>
                <w:bCs/>
                <w:color w:val="000000"/>
                <w:sz w:val="16"/>
                <w:szCs w:val="16"/>
                <w:lang w:val="hr-HR" w:eastAsia="hr-HR"/>
              </w:rPr>
              <w:t>Ostvarenje (4.)</w:t>
            </w:r>
          </w:p>
        </w:tc>
        <w:tc>
          <w:tcPr>
            <w:tcW w:w="866" w:type="dxa"/>
            <w:shd w:val="clear" w:color="auto" w:fill="auto"/>
            <w:vAlign w:val="center"/>
            <w:hideMark/>
          </w:tcPr>
          <w:p w:rsidR="00332FE8" w:rsidRPr="00332FE8" w:rsidRDefault="00332FE8" w:rsidP="00332FE8">
            <w:pPr>
              <w:jc w:val="center"/>
              <w:rPr>
                <w:rFonts w:ascii="Calibri" w:hAnsi="Calibri" w:cs="Calibri"/>
                <w:b/>
                <w:bCs/>
                <w:color w:val="000000"/>
                <w:sz w:val="16"/>
                <w:szCs w:val="16"/>
                <w:lang w:val="hr-HR" w:eastAsia="hr-HR"/>
              </w:rPr>
            </w:pPr>
            <w:r w:rsidRPr="00332FE8">
              <w:rPr>
                <w:rFonts w:ascii="Calibri" w:hAnsi="Calibri" w:cs="Calibri"/>
                <w:b/>
                <w:bCs/>
                <w:color w:val="000000"/>
                <w:sz w:val="16"/>
                <w:szCs w:val="16"/>
                <w:lang w:val="hr-HR" w:eastAsia="hr-HR"/>
              </w:rPr>
              <w:t>Indeks 4./1. (5.)</w:t>
            </w:r>
          </w:p>
        </w:tc>
        <w:tc>
          <w:tcPr>
            <w:tcW w:w="1120" w:type="dxa"/>
            <w:shd w:val="clear" w:color="auto" w:fill="auto"/>
            <w:vAlign w:val="center"/>
            <w:hideMark/>
          </w:tcPr>
          <w:p w:rsidR="00332FE8" w:rsidRPr="00332FE8" w:rsidRDefault="00332FE8" w:rsidP="00332FE8">
            <w:pPr>
              <w:jc w:val="center"/>
              <w:rPr>
                <w:rFonts w:ascii="Calibri" w:hAnsi="Calibri" w:cs="Calibri"/>
                <w:b/>
                <w:bCs/>
                <w:color w:val="000000"/>
                <w:sz w:val="16"/>
                <w:szCs w:val="16"/>
                <w:lang w:val="hr-HR" w:eastAsia="hr-HR"/>
              </w:rPr>
            </w:pPr>
            <w:r w:rsidRPr="00332FE8">
              <w:rPr>
                <w:rFonts w:ascii="Calibri" w:hAnsi="Calibri" w:cs="Calibri"/>
                <w:b/>
                <w:bCs/>
                <w:color w:val="000000"/>
                <w:sz w:val="16"/>
                <w:szCs w:val="16"/>
                <w:lang w:val="hr-HR" w:eastAsia="hr-HR"/>
              </w:rPr>
              <w:t>Indeks 4./3. (6.)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SVEUKUPNO</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994.593,24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1.375.017,00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1.375.017,00</w:t>
            </w:r>
          </w:p>
        </w:tc>
        <w:tc>
          <w:tcPr>
            <w:tcW w:w="1502" w:type="dxa"/>
            <w:shd w:val="clear" w:color="000000" w:fill="FFFFFF"/>
            <w:vAlign w:val="bottom"/>
            <w:hideMark/>
          </w:tcPr>
          <w:p w:rsidR="00332FE8" w:rsidRPr="00332FE8" w:rsidRDefault="007B118D" w:rsidP="007B118D">
            <w:pPr>
              <w:ind w:firstLineChars="100" w:firstLine="160"/>
              <w:jc w:val="right"/>
              <w:rPr>
                <w:rFonts w:ascii="Calibri" w:hAnsi="Calibri" w:cs="Calibri"/>
                <w:color w:val="000000"/>
                <w:sz w:val="16"/>
                <w:szCs w:val="16"/>
                <w:lang w:val="hr-HR" w:eastAsia="hr-HR"/>
              </w:rPr>
            </w:pPr>
            <w:r>
              <w:rPr>
                <w:rFonts w:ascii="Calibri" w:hAnsi="Calibri" w:cs="Calibri"/>
                <w:color w:val="000000"/>
                <w:sz w:val="16"/>
                <w:szCs w:val="16"/>
                <w:lang w:val="hr-HR" w:eastAsia="hr-HR"/>
              </w:rPr>
              <w:t>1.181.225,10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118,76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85,91</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1137 PROGRAM ZAKONSKOG STANDARDA - DECENTRALIZIRANE FUNKCIJE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79.503,23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86.075,00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86.075,00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85.961,73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108,12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99,87</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A113701 PROGRAMSKA DJELATNOST OSNOVNIH ŠKOLA GRADA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76.053,80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76.075,00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76.075,00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75.961,91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1200 Prihodi za decentralizirane funkcije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76.053,80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75.815,00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75.815,00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75.701,91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99,54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76.053,80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75.815,00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75.815,00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75.701,91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99,54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75.884,00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75.592,00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75.592,00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75.531,03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99,53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 Naknade troškova zaposlenima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4.755,80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5.126,00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5.126,00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4.764,76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100,19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92,95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46.710,83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46.969,00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46.969,00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47.787,21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102,3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101,74</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21.001,62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20.384,00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20.384,00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20.013,53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98,18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 Ostali nespomenuti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3.415,75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3.113,00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3.113,00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2.965,53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86,82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95,26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 Financijski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169,8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223</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223</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170,88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100,64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76,63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343 Ostali financijski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169,8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223</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223</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170,88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100,64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76,63</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K113703 ULAGANJA NA NEFINANCIJSKOJ IMOVINI OSNOVNIH ŠKOLA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3.449,43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9.999,82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3.449,43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9.999,82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 Rashodi za nabavu nefinancijske imovine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3.449,43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9.999,82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 Rashodi za nabavu proizvedene dugotrajne imovine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3.449,43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9.999,82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422 Postrojenja i oprema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3.449,43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9.999,82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1138 PROGRAM STANDARDA IZNAD DRŽAVNOG STANDARDA - ŠIRE JAVNE POTREBE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99.848,69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145.168,00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145.168,00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110.818,05</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110,99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76,34</w:t>
            </w:r>
          </w:p>
        </w:tc>
      </w:tr>
      <w:tr w:rsidR="007B118D" w:rsidRPr="00332FE8" w:rsidTr="00DC7540">
        <w:trPr>
          <w:trHeight w:val="675"/>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A113801 PROGRAM PRODUŽENOG BORAVKA I CJELODNEVNOG ODGOJNO - OBRAZOVANOG RADA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96.592,25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134.206,00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134.206,00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103.557,99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107,21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77,16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44.492,95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52.876,00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52.876,00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49.364,34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110,95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93,36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lastRenderedPageBreak/>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44.492,95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52.876,00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52.876,00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49.364,34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110,95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93,36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43.332,72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51.276,00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51.276,00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48.045,06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110,87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311 Plaće (Bruto)</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33.423,20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38.626,00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38.626,00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36.280,25</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108,55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93,93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312 Ostali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1.494,04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2.450,00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2.450,00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2.200,00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147,25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89,8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313 Doprinosi na plaće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8.415,48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10.200,00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10.200,00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9.564,81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113,66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93,77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1.160,23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1.319,28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113,71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82,46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 Naknade troškova zaposlenima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1.160,23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1.319,28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113,71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82,46</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4400 Prihodi za posebne namjene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52.099,30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81.330,00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81.330,00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54.193,65</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104,02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66,63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52.099,30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81.330,00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81.330,00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54.193,65</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104,02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66,63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17.579,67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21.688,06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123,37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83,42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311 Plaće (Bruto)</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17.579,67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21.688,06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123,37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83,42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34.519,63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55.330,00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55.330,00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32.505,59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94,17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58,75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13.741,71</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20.530,00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20.530,00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6.162,53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44,85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30,02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20.777,92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34.800,00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34.800,00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26.343,06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126,78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75,7</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A113804 PROGRAM RADA S DAROVITIM UČENICIMA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1.241,74</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93,57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1.241,74</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93,57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1.241,74</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93,57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1.241,74</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93,57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1.127,00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1.127,00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1.241,74</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110,18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A113814 FAKULTATIVNI PREDMET "MOJA RIJEKA"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1.059,13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1.032,60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97,5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37,12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1.059,13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1.032,60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97,5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37,12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1.059,13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1.032,60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97,5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37,12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836,16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1.032,60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123,49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37,12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311 Plaće (Bruto)</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717,73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2.302,00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2.302,00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886,36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123,49</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313 Doprinosi na plaće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118,43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480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480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146,24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123,48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30,47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222,97</w:t>
            </w:r>
          </w:p>
        </w:tc>
        <w:tc>
          <w:tcPr>
            <w:tcW w:w="122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31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222,97</w:t>
            </w:r>
          </w:p>
        </w:tc>
        <w:tc>
          <w:tcPr>
            <w:tcW w:w="122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31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A113818 POMOĆNICI U NASTAVI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1.054,57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4.064,53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385,42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1.054,57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4.064,53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385,42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1.054,57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4.066,00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4.066,00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4.064,53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385,42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934,59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3.671,00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3.671,00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3.669,63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392,65</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311 Plaće (Bruto)</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602,86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2.893,00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2.893,00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2.892,40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479,78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312 Ostali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232,26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129,17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313 Doprinosi na plaće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99,47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478</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478</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477,23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479,77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99,84</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119,98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395</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394,9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329,14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 Naknade troškova zaposlenima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119,98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395</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394,9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329,14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A113821 GRAĐANSKI ODGOJ I OBRAZOVANJE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1.142,74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921,19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80,61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33,05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1.142,74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921,19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80,61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33,05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1.142,74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921,19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80,61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33,05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1.142,74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921,19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80,61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33,05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1.142,74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921,19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80,61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33,05</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1139 OSTALE PROGRAMSKE AKTIVNOSTI OSNOVNIH ŠKOLA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815.241,32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1.143.774,00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1.143.774,00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984.445,32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120,76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86,07</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A113901 OSTALE PROGRAMSKE AKTIVNOSTI OSNOVNIH ŠKOLA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22.545,62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15.244,00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15.244,00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4.828,36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31,67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lastRenderedPageBreak/>
              <w:t>3100 Vlastiti prihodi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1.370,00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991</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991</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4400 Prihodi za posebne namjene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21.478,01</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6.454,00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6.454,00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3.213,61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14,96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49,79</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21.478,01</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6.454,00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6.454,00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3.213,61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14,96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49,79</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21.478,01</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6.454,00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6.454,00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3.213,61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14,96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49,79</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19.099,45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2.999,00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2.999,00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1.198,61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6,28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39,97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1.052,66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1.598,00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1.598,00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479,99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45,6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30,04</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 Ostali nespomenuti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1.325,90</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1.857,00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1.857,00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1.535,01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115,77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82,66</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1.064,83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3.201,00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3.201,00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1.339,68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125,81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41,85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1.064,83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3.201,00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3.201,00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1.339,68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125,81</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41,85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 Rashodi za zaposlene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312 Ostali rashodi za zaposlene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220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1.064,83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1.981,00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1.981,00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584,25</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54,87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29,49</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 Naknade troškova zaposlenima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31,85</w:t>
            </w:r>
          </w:p>
        </w:tc>
        <w:tc>
          <w:tcPr>
            <w:tcW w:w="122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31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333,44</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230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230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369,13</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160,49</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1.032,98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1.725,00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1.725,00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108,92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6,31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 Ostali nespomenuti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 Ostali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755,43</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75,54</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381 Tekuće donacije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755,43</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75,54</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9440 Višak - Prihodi za posebne namjene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143,29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4,44</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143,29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4,44</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143,29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4,44</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143,29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4,44</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9571 Višak -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305</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323 Rashodi za usluge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85</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9572 Višak - Pomoći iz proračuna JLP(R)S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9620 Višak - Donacije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499</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131,78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26,41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499</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131,78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26,41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499</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131,78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26,41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367</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367</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 Ostali nespomenuti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131,78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99,83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lastRenderedPageBreak/>
              <w:t>A113904 ŠKOLSKA SHEMA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1.337,04</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3.717,00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3.717,00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1.138,22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85,13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30,62</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83,28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86,64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104,03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13,05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83,28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86,64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104,03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13,05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83,28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86,64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104,03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13,05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83,28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86,64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104,03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13,05</w:t>
            </w:r>
          </w:p>
        </w:tc>
      </w:tr>
      <w:tr w:rsidR="007B118D" w:rsidRPr="00332FE8" w:rsidTr="00DC7540">
        <w:trPr>
          <w:trHeight w:val="675"/>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5760 Pomoći iz državnog proračuna temeljem prijenosa EU sredstava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1.253,76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1.051,58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83,87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39,61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1.253,76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1.051,58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83,87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39,61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1.253,76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1.051,58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83,87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39,61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1.253,76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2.655,00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1.051,58</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83,87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39,61</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9571 Višak -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398</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A113913 UDŽBENICI ZA UČENIKE OSNOVNIH ŠKOLA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18.703,28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40.062,00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40.062,00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32.155,80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171,93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80,27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1100 OPĆI PRIHODI I PRIMICI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15.672,89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86,38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15.672,89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86,38</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 Naknade građanima i kućanstvima na temelju osiguranja i druge naknade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15.672,89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86,38</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372 Ostale naknade građanima i kućanstvima iz proračuna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18.144,00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15.672,89</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86,38</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18.703,28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21.918,00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21.918,00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16.482,91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88,13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13.228,33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9.620,00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9.620,00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9.579,94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72,42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99,58</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 Naknade građanima i kućanstvima na temelju osiguranja i druge naknade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13.228,33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9.620,00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9.620,00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9.579,94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72,42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99,58</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372 Ostale naknade građanima i kućanstvima iz proračuna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13.228,33</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9.620,00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9.620,00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9.579,94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72,42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99,58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 Rashodi za nabavu nefinancijske imovine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5.474,95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12.298,00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12.298,00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6.902,97</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126,08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56,13</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 Rashodi za nabavu proizvedene dugotrajne imovine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5.474,95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12.298,00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12.298,00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6.902,97</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126,08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56,13</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424 Knjige, umjetnička djela i ostale izložbene vrijednosti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5.474,95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12.298,00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12.298,00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6.902,97</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126,08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56,13</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A113914 ODGOJNO - OBRAZOVNO, ADMINISTRATIVNO I TEHNIČKO OSOBLJE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771.977,57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987.730,00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987.730,00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877.138,51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113,62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88,8</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771.977,57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987.730,00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987.730,00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877.138,51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113,62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88,8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771.977,57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987.730,00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987.730,00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877.138,51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113,62</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88,8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751.335,29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955.507,00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955.507,00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858.595,51</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114,28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89,86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311 Plaće (Bruto)</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619.476,75</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784.322,00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784.322,00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704.077,72</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113,66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89,77</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312 Ostali rashodi za zaposlene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29.479,18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51.412,00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51.412,00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37.843,16</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128,37</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73,61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313 Doprinosi na plaće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102.379,36</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119.773,00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119.773,00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116.674,63</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113,96</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97,41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20.642,28</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30.223,00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30.223,00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18.543,00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89,83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61,35</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321 Naknade troškova zaposlenima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14.558,67</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23.873,00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23.873,00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18.377,10</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126,23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76,98</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 Ostali nespomenuti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6.083,61</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6.350,00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6.350,00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165,9</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2,73</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2,61</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lastRenderedPageBreak/>
              <w:t>34 Financijski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2.000,00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343 Ostali financijski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2.000,00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A113922 PREHRANA UČENIKA OSNOVNIH ŠKOLA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68.054,68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75,62</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68.054,68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75,62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68.054,68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75,62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68.054,68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75,62</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90.000,00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68.054,68</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75,62</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K113902 PROIZVEDENA DUGOTRAJNA IMOVINA OSNOVNIH ŠKOLA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530,89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1.222,00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1.222,00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945,75</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178,14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77,39</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530,89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843</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843</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567</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67,26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 Rashodi za nabavu nefinancijske imovine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530,89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843</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843</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567</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67,26</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 Rashodi za nabavu proizvedene dugotrajne imovine</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530,89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843</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843</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567</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67,26</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422 Postrojenja i oprema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313</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313</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424 Knjige, umjetnička djela i ostale izložbene vrijednosti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530,89</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530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530</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567</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106,8</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106,98</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9571 Višak -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378,75</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 Rashodi za nabavu nefinancijske imovine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378,75</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99,93</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 Rashodi za nabavu proizvedene dugotrajne imovine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378,75</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422 Postrojenja i oprema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379</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378,75</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99,93</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T113910 ŠKOLSKI MEDNI DAN</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146,92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125,24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146,92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125,24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146,92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125,24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146,92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125,24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146,92</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1502"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184</w:t>
            </w:r>
          </w:p>
        </w:tc>
        <w:tc>
          <w:tcPr>
            <w:tcW w:w="866"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125,24</w:t>
            </w:r>
          </w:p>
        </w:tc>
        <w:tc>
          <w:tcPr>
            <w:tcW w:w="1120"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100</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T113911 PODRŠKA PROVEDBI CJELOVITE KURIKULARNE REFORME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5.615,00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5.615,00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5710 Pomoći iz državnog proračuna - proračunski korisnici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5.615,00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5.615,00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2.145,00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 Materijalni rashodi</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2.145,00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322 Rashodi za materijal i energiju</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1.485,00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1.485,00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329 Ostali nespomenuti rashodi poslovanja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660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4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 Rashodi za nabavu nefinancijske imovine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3.470,00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3.470,00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450"/>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 Rashodi za nabavu proizvedene dugotrajne imovine</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3.470,00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3.470,00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r w:rsidR="007B118D" w:rsidRPr="00332FE8" w:rsidTr="00DC7540">
        <w:trPr>
          <w:trHeight w:val="255"/>
        </w:trPr>
        <w:tc>
          <w:tcPr>
            <w:tcW w:w="2531"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422 Postrojenja i oprema</w:t>
            </w:r>
          </w:p>
        </w:tc>
        <w:tc>
          <w:tcPr>
            <w:tcW w:w="1197"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22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3.470,00</w:t>
            </w:r>
          </w:p>
        </w:tc>
        <w:tc>
          <w:tcPr>
            <w:tcW w:w="1317" w:type="dxa"/>
            <w:shd w:val="clear" w:color="000000" w:fill="FFFFFF"/>
            <w:vAlign w:val="bottom"/>
            <w:hideMark/>
          </w:tcPr>
          <w:p w:rsidR="00332FE8" w:rsidRPr="00332FE8" w:rsidRDefault="00332FE8" w:rsidP="00332FE8">
            <w:pPr>
              <w:ind w:firstLineChars="100" w:firstLine="160"/>
              <w:jc w:val="right"/>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3.470,00</w:t>
            </w:r>
          </w:p>
        </w:tc>
        <w:tc>
          <w:tcPr>
            <w:tcW w:w="1502"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866"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c>
          <w:tcPr>
            <w:tcW w:w="1120" w:type="dxa"/>
            <w:shd w:val="clear" w:color="000000" w:fill="FFFFFF"/>
            <w:vAlign w:val="bottom"/>
            <w:hideMark/>
          </w:tcPr>
          <w:p w:rsidR="00332FE8" w:rsidRPr="00332FE8" w:rsidRDefault="00332FE8" w:rsidP="00332FE8">
            <w:pPr>
              <w:ind w:firstLineChars="100" w:firstLine="160"/>
              <w:rPr>
                <w:rFonts w:ascii="Calibri" w:hAnsi="Calibri" w:cs="Calibri"/>
                <w:color w:val="000000"/>
                <w:sz w:val="16"/>
                <w:szCs w:val="16"/>
                <w:lang w:val="hr-HR" w:eastAsia="hr-HR"/>
              </w:rPr>
            </w:pPr>
            <w:r w:rsidRPr="00332FE8">
              <w:rPr>
                <w:rFonts w:ascii="Calibri" w:hAnsi="Calibri" w:cs="Calibri"/>
                <w:color w:val="000000"/>
                <w:sz w:val="16"/>
                <w:szCs w:val="16"/>
                <w:lang w:val="hr-HR" w:eastAsia="hr-HR"/>
              </w:rPr>
              <w:t> </w:t>
            </w:r>
          </w:p>
        </w:tc>
      </w:tr>
    </w:tbl>
    <w:p w:rsidR="00332FE8" w:rsidRDefault="00332FE8" w:rsidP="00332FE8">
      <w:pPr>
        <w:rPr>
          <w:rFonts w:asciiTheme="minorHAnsi" w:hAnsiTheme="minorHAnsi" w:cstheme="minorHAnsi"/>
          <w:b/>
          <w:sz w:val="20"/>
          <w:szCs w:val="20"/>
        </w:rPr>
      </w:pPr>
    </w:p>
    <w:p w:rsidR="00DF4A2E" w:rsidRDefault="00DF4A2E" w:rsidP="00332FE8">
      <w:pPr>
        <w:rPr>
          <w:rFonts w:asciiTheme="minorHAnsi" w:hAnsiTheme="minorHAnsi" w:cstheme="minorHAnsi"/>
          <w:b/>
          <w:sz w:val="20"/>
          <w:szCs w:val="20"/>
        </w:rPr>
      </w:pPr>
    </w:p>
    <w:p w:rsidR="009C69F9" w:rsidRDefault="009C69F9" w:rsidP="00332FE8">
      <w:pPr>
        <w:rPr>
          <w:rFonts w:asciiTheme="minorHAnsi" w:hAnsiTheme="minorHAnsi" w:cstheme="minorHAnsi"/>
          <w:b/>
          <w:sz w:val="20"/>
          <w:szCs w:val="20"/>
        </w:rPr>
      </w:pPr>
    </w:p>
    <w:p w:rsidR="009C69F9" w:rsidRDefault="009C69F9" w:rsidP="00332FE8">
      <w:pPr>
        <w:rPr>
          <w:rFonts w:asciiTheme="minorHAnsi" w:hAnsiTheme="minorHAnsi" w:cstheme="minorHAnsi"/>
          <w:b/>
          <w:sz w:val="20"/>
          <w:szCs w:val="20"/>
        </w:rPr>
      </w:pPr>
    </w:p>
    <w:p w:rsidR="009C69F9" w:rsidRDefault="009C69F9" w:rsidP="00332FE8">
      <w:pPr>
        <w:rPr>
          <w:rFonts w:asciiTheme="minorHAnsi" w:hAnsiTheme="minorHAnsi" w:cstheme="minorHAnsi"/>
          <w:b/>
          <w:sz w:val="20"/>
          <w:szCs w:val="20"/>
        </w:rPr>
      </w:pPr>
    </w:p>
    <w:p w:rsidR="009C69F9" w:rsidRDefault="009C69F9" w:rsidP="00332FE8">
      <w:pPr>
        <w:rPr>
          <w:rFonts w:asciiTheme="minorHAnsi" w:hAnsiTheme="minorHAnsi" w:cstheme="minorHAnsi"/>
          <w:b/>
          <w:sz w:val="20"/>
          <w:szCs w:val="20"/>
        </w:rPr>
      </w:pPr>
    </w:p>
    <w:p w:rsidR="002B5ADB" w:rsidRDefault="002B5ADB" w:rsidP="00F9335C">
      <w:pPr>
        <w:jc w:val="both"/>
        <w:rPr>
          <w:rFonts w:asciiTheme="minorHAnsi" w:hAnsiTheme="minorHAnsi" w:cstheme="minorHAnsi"/>
          <w:sz w:val="16"/>
          <w:szCs w:val="16"/>
          <w:lang w:val="hr-HR"/>
        </w:rPr>
      </w:pPr>
    </w:p>
    <w:p w:rsidR="00DF4A2E" w:rsidRPr="00F24E3C" w:rsidRDefault="00E071AE" w:rsidP="00F24E3C">
      <w:pPr>
        <w:rPr>
          <w:rFonts w:asciiTheme="minorHAnsi" w:hAnsiTheme="minorHAnsi" w:cstheme="minorHAnsi"/>
          <w:color w:val="000000"/>
        </w:rPr>
      </w:pPr>
      <w:r>
        <w:rPr>
          <w:rFonts w:asciiTheme="minorHAnsi" w:hAnsiTheme="minorHAnsi" w:cstheme="minorHAnsi"/>
        </w:rPr>
        <w:lastRenderedPageBreak/>
        <w:t>Tablica 4</w:t>
      </w:r>
      <w:r w:rsidR="00DF4A2E" w:rsidRPr="00F24E3C">
        <w:rPr>
          <w:rFonts w:asciiTheme="minorHAnsi" w:hAnsiTheme="minorHAnsi" w:cstheme="minorHAnsi"/>
        </w:rPr>
        <w:t xml:space="preserve">: </w:t>
      </w:r>
      <w:r w:rsidR="00DF4A2E" w:rsidRPr="00F24E3C">
        <w:rPr>
          <w:rFonts w:asciiTheme="minorHAnsi" w:hAnsiTheme="minorHAnsi" w:cstheme="minorHAnsi"/>
          <w:color w:val="000000"/>
        </w:rPr>
        <w:t>Izvještaj o izvršenju prihoda prema programskoj strukturi I izvorima</w:t>
      </w:r>
    </w:p>
    <w:p w:rsidR="00220CD5" w:rsidRPr="00F24E3C" w:rsidRDefault="00220CD5" w:rsidP="00F9335C">
      <w:pPr>
        <w:jc w:val="both"/>
        <w:rPr>
          <w:rFonts w:asciiTheme="minorHAnsi" w:hAnsiTheme="minorHAnsi" w:cstheme="minorHAnsi"/>
          <w:lang w:val="hr-HR"/>
        </w:rPr>
      </w:pPr>
    </w:p>
    <w:p w:rsidR="00220CD5" w:rsidRDefault="00220CD5" w:rsidP="00557CE8">
      <w:pPr>
        <w:ind w:firstLine="708"/>
        <w:jc w:val="both"/>
        <w:rPr>
          <w:rFonts w:asciiTheme="minorHAnsi" w:hAnsiTheme="minorHAnsi" w:cstheme="minorHAnsi"/>
          <w:lang w:val="hr-HR"/>
        </w:rPr>
      </w:pPr>
    </w:p>
    <w:tbl>
      <w:tblPr>
        <w:tblW w:w="9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32"/>
        <w:gridCol w:w="1287"/>
        <w:gridCol w:w="1234"/>
        <w:gridCol w:w="1234"/>
        <w:gridCol w:w="1345"/>
        <w:gridCol w:w="992"/>
        <w:gridCol w:w="1134"/>
      </w:tblGrid>
      <w:tr w:rsidR="00DF4A2E" w:rsidRPr="00DF4A2E" w:rsidTr="00DC7540">
        <w:trPr>
          <w:trHeight w:val="840"/>
        </w:trPr>
        <w:tc>
          <w:tcPr>
            <w:tcW w:w="2532" w:type="dxa"/>
            <w:shd w:val="clear" w:color="auto" w:fill="auto"/>
            <w:vAlign w:val="center"/>
            <w:hideMark/>
          </w:tcPr>
          <w:p w:rsidR="00DF4A2E" w:rsidRPr="00DF4A2E" w:rsidRDefault="00DF4A2E" w:rsidP="00DF4A2E">
            <w:pPr>
              <w:jc w:val="center"/>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Oznaka</w:t>
            </w:r>
          </w:p>
        </w:tc>
        <w:tc>
          <w:tcPr>
            <w:tcW w:w="1287" w:type="dxa"/>
            <w:shd w:val="clear" w:color="auto" w:fill="auto"/>
            <w:vAlign w:val="center"/>
            <w:hideMark/>
          </w:tcPr>
          <w:p w:rsidR="00DF4A2E" w:rsidRPr="00DF4A2E" w:rsidRDefault="00DF4A2E" w:rsidP="00DF4A2E">
            <w:pPr>
              <w:jc w:val="center"/>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Ostvarenje preth. god. (1)</w:t>
            </w:r>
          </w:p>
        </w:tc>
        <w:tc>
          <w:tcPr>
            <w:tcW w:w="1234" w:type="dxa"/>
            <w:shd w:val="clear" w:color="auto" w:fill="auto"/>
            <w:vAlign w:val="center"/>
            <w:hideMark/>
          </w:tcPr>
          <w:p w:rsidR="00DF4A2E" w:rsidRPr="00DF4A2E" w:rsidRDefault="00DF4A2E" w:rsidP="00DF4A2E">
            <w:pPr>
              <w:jc w:val="center"/>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Izvorni plan (2.)</w:t>
            </w:r>
          </w:p>
        </w:tc>
        <w:tc>
          <w:tcPr>
            <w:tcW w:w="1234" w:type="dxa"/>
            <w:shd w:val="clear" w:color="auto" w:fill="auto"/>
            <w:vAlign w:val="center"/>
            <w:hideMark/>
          </w:tcPr>
          <w:p w:rsidR="00DF4A2E" w:rsidRPr="00DF4A2E" w:rsidRDefault="00DF4A2E" w:rsidP="00DF4A2E">
            <w:pPr>
              <w:jc w:val="center"/>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Tekući plan (3.)</w:t>
            </w:r>
          </w:p>
        </w:tc>
        <w:tc>
          <w:tcPr>
            <w:tcW w:w="1345" w:type="dxa"/>
            <w:shd w:val="clear" w:color="auto" w:fill="auto"/>
            <w:vAlign w:val="center"/>
            <w:hideMark/>
          </w:tcPr>
          <w:p w:rsidR="00DF4A2E" w:rsidRPr="00DF4A2E" w:rsidRDefault="00DF4A2E" w:rsidP="00DF4A2E">
            <w:pPr>
              <w:jc w:val="center"/>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Ostvarenje (4.)</w:t>
            </w:r>
          </w:p>
        </w:tc>
        <w:tc>
          <w:tcPr>
            <w:tcW w:w="992" w:type="dxa"/>
            <w:shd w:val="clear" w:color="auto" w:fill="auto"/>
            <w:vAlign w:val="center"/>
            <w:hideMark/>
          </w:tcPr>
          <w:p w:rsidR="00DF4A2E" w:rsidRPr="00DF4A2E" w:rsidRDefault="00DF4A2E" w:rsidP="00DF4A2E">
            <w:pPr>
              <w:jc w:val="center"/>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Indeks 4./1. (5.)</w:t>
            </w:r>
          </w:p>
        </w:tc>
        <w:tc>
          <w:tcPr>
            <w:tcW w:w="1134" w:type="dxa"/>
            <w:shd w:val="clear" w:color="auto" w:fill="auto"/>
            <w:vAlign w:val="center"/>
            <w:hideMark/>
          </w:tcPr>
          <w:p w:rsidR="00DF4A2E" w:rsidRPr="00DF4A2E" w:rsidRDefault="00DF4A2E" w:rsidP="00DF4A2E">
            <w:pPr>
              <w:jc w:val="center"/>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Indeks 4./3. (6.)</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SVEUKUPNO</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997.479,88</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1.375.017,00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1.375.017,00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1.202.338,71</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120,54</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87,44</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1100 OPĆI PRIHODI I PRIMICI</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47.582,18</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82.791,90</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174</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89,76</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 Prihodi poslovanja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47.582,18</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82.791,90</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174</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89,76</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67 Prihodi iz nadležnog proračuna i od HZZO-a temeljem ugovornih obveza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47.582,18</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82.791,90</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174</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89,76</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671 Prihodi iz nadležnog proračuna za financiranje redovne djelatnosti proračunskih korisnika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47.582,18</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92.242,00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82.791,90</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174</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89,76</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1200 Prihodi za decentralizirane funkcije</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71.823,35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85.277,59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118,73</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112,48</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 Prihodi poslovanja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71.823,35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85.277,59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118,73</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112,48</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67 Prihodi iz nadležnog proračuna i od HZZO-a temeljem ugovornih obveza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71.823,35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85.277,59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118,73</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112,48</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671 Prihodi iz nadležnog proračuna za financiranje redovne djelatnosti proračunskih korisnika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71.823,35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75.815,00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85.277,59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118,73</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112,48</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3100 Vlastiti prihodi - proračunski korisnici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1.370,00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1.370,00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172,54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12,59</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 Prihodi poslovanja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1.370,00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1.370,00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172,54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12,59</w:t>
            </w:r>
          </w:p>
        </w:tc>
      </w:tr>
      <w:tr w:rsidR="00DF4A2E" w:rsidRPr="00DF4A2E" w:rsidTr="00DC7540">
        <w:trPr>
          <w:trHeight w:val="675"/>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66 Prihodi od prodaje proizvoda i robe te pruženih usluga i prihodi od donacija te povrati po protestiranim jamstvima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1.120,00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1.120,00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172,54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15,41</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661 Prihodi od prodaje proizvoda i robe te pruženih usluga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1.120,00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1.120,00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172,54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15,41</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68 Kazne, upravne mjere i ostali prihodi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250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250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683 Ostali prihodi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250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250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4400 Prihodi za posebne namjene - proračunski korisnici</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83.091,56</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57.669,86</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69,41</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65,7</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 Prihodi poslovanja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83.091,56</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57.669,86</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69,41</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65,7</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65 Prihodi od upravnih i administrativnih pristojbi, pristojbi po posebnim propisima i naknada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83.091,56</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57.669,86</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69,41</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65,7</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652 Prihodi po posebnim propisima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83.091,56</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87.784,00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57.669,86</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69,41</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65,7</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5710 Pomoći iz državnog proračuna - proračunski korisnici</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793.709,64</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974.832,89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122,82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87,81</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 Prihodi poslovanja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793.709,64</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974.832,89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122,82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87,81</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63 Pomoći iz inozemstva i od subjekata unutar općeg proračuna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793.709,64</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974.832,89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122,82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87,81</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636 Pomoći proračunskim korisnicima iz proračuna koji im nije nadležan</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793.709,64</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1.110.155,00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974.832,89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122,82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87,81</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5720 Pomoći iz proračuna JLP(R)S - proračunski korisnici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0,94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 Prihodi poslovanja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0,94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63 Pomoći iz inozemstva i od subjekata unutar općeg proračuna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0,94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lastRenderedPageBreak/>
              <w:t>639 Prijenosi između proračunskih korisnika istog proračuna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0,94</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5760 Pomoći iz državnog proračuna temeljem prijenosa EU sredstava - proračunski korisnici</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1.273,15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1.592,99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125,12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60</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 Prihodi poslovanja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1.273,15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1.592,99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125,12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60</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63 Pomoći iz inozemstva i od subjekata unutar općeg proračuna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1.273,15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1.592,99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125,12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60</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638 Pomoći temeljem prijenosa EU sredstava</w:t>
            </w:r>
          </w:p>
        </w:tc>
        <w:tc>
          <w:tcPr>
            <w:tcW w:w="1287"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1.273,15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2.655,00</w:t>
            </w:r>
          </w:p>
        </w:tc>
        <w:tc>
          <w:tcPr>
            <w:tcW w:w="1345"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1.592,99</w:t>
            </w:r>
          </w:p>
        </w:tc>
        <w:tc>
          <w:tcPr>
            <w:tcW w:w="992"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125,12</w:t>
            </w:r>
          </w:p>
        </w:tc>
        <w:tc>
          <w:tcPr>
            <w:tcW w:w="11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60</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9440 Višak - Prihodi za posebne namjene - proračunski korisnici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 Vlastiti izvori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 Rezultat poslovanja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 Višak/manjak prihoda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3.225,00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9571 Višak - Pomoći iz državnog proračuna - proračunski korisnici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 Vlastiti izvori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 Rezultat poslovanja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 Višak/manjak prihoda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1.167,00</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45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9572 Višak - Pomoći iz proračuna JLP(R)S - proračunski korisnici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 Vlastiti izvori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 Rezultat poslovanja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 Višak/manjak prihoda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105</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9620 Višak - Donacije - proračunski korisnici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 Vlastiti izvori</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40"/>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 Rezultat poslovanja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r w:rsidR="00DF4A2E" w:rsidRPr="00DF4A2E" w:rsidTr="00DC7540">
        <w:trPr>
          <w:trHeight w:val="255"/>
        </w:trPr>
        <w:tc>
          <w:tcPr>
            <w:tcW w:w="253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922 Višak/manjak prihoda</w:t>
            </w:r>
          </w:p>
        </w:tc>
        <w:tc>
          <w:tcPr>
            <w:tcW w:w="1287"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234" w:type="dxa"/>
            <w:shd w:val="clear" w:color="000000" w:fill="FFFFFF"/>
            <w:vAlign w:val="bottom"/>
            <w:hideMark/>
          </w:tcPr>
          <w:p w:rsidR="00DF4A2E" w:rsidRPr="00DF4A2E" w:rsidRDefault="00DF4A2E" w:rsidP="00DF4A2E">
            <w:pPr>
              <w:ind w:firstLineChars="100" w:firstLine="161"/>
              <w:jc w:val="right"/>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499</w:t>
            </w:r>
          </w:p>
        </w:tc>
        <w:tc>
          <w:tcPr>
            <w:tcW w:w="1345"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992"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c>
          <w:tcPr>
            <w:tcW w:w="1134" w:type="dxa"/>
            <w:shd w:val="clear" w:color="000000" w:fill="FFFFFF"/>
            <w:vAlign w:val="bottom"/>
            <w:hideMark/>
          </w:tcPr>
          <w:p w:rsidR="00DF4A2E" w:rsidRPr="00DF4A2E" w:rsidRDefault="00DF4A2E" w:rsidP="00DF4A2E">
            <w:pPr>
              <w:ind w:firstLineChars="100" w:firstLine="161"/>
              <w:rPr>
                <w:rFonts w:ascii="Calibri" w:hAnsi="Calibri" w:cs="Calibri"/>
                <w:b/>
                <w:bCs/>
                <w:color w:val="000000"/>
                <w:sz w:val="16"/>
                <w:szCs w:val="16"/>
                <w:lang w:val="hr-HR" w:eastAsia="hr-HR"/>
              </w:rPr>
            </w:pPr>
            <w:r w:rsidRPr="00DF4A2E">
              <w:rPr>
                <w:rFonts w:ascii="Calibri" w:hAnsi="Calibri" w:cs="Calibri"/>
                <w:b/>
                <w:bCs/>
                <w:color w:val="000000"/>
                <w:sz w:val="16"/>
                <w:szCs w:val="16"/>
                <w:lang w:val="hr-HR" w:eastAsia="hr-HR"/>
              </w:rPr>
              <w:t> </w:t>
            </w:r>
          </w:p>
        </w:tc>
      </w:tr>
    </w:tbl>
    <w:p w:rsidR="00220CD5" w:rsidRDefault="00220CD5" w:rsidP="00557CE8">
      <w:pPr>
        <w:ind w:firstLine="708"/>
        <w:jc w:val="both"/>
        <w:rPr>
          <w:rFonts w:asciiTheme="minorHAnsi" w:hAnsiTheme="minorHAnsi" w:cstheme="minorHAnsi"/>
          <w:lang w:val="hr-HR"/>
        </w:rPr>
      </w:pPr>
    </w:p>
    <w:p w:rsidR="00C952BE" w:rsidRPr="00C952BE" w:rsidRDefault="00C952BE" w:rsidP="00C952BE">
      <w:pPr>
        <w:pStyle w:val="doc"/>
        <w:spacing w:after="0" w:line="240" w:lineRule="auto"/>
        <w:jc w:val="left"/>
        <w:rPr>
          <w:rFonts w:asciiTheme="minorHAnsi" w:hAnsiTheme="minorHAnsi" w:cstheme="minorHAnsi"/>
          <w:sz w:val="24"/>
          <w:szCs w:val="24"/>
        </w:rPr>
      </w:pPr>
      <w:r w:rsidRPr="00C952BE">
        <w:rPr>
          <w:rFonts w:asciiTheme="minorHAnsi" w:hAnsiTheme="minorHAnsi" w:cstheme="minorHAnsi"/>
          <w:sz w:val="24"/>
          <w:szCs w:val="24"/>
        </w:rPr>
        <w:t xml:space="preserve">IZVJEŠTAJ O RADU </w:t>
      </w:r>
    </w:p>
    <w:p w:rsidR="00C952BE" w:rsidRPr="00EA1AD8" w:rsidRDefault="00C952BE" w:rsidP="00C952BE">
      <w:pPr>
        <w:rPr>
          <w:rFonts w:ascii="Arial" w:hAnsi="Arial" w:cs="Arial"/>
          <w:lang w:eastAsia="hr-HR"/>
        </w:rPr>
      </w:pPr>
    </w:p>
    <w:p w:rsidR="00C952BE" w:rsidRPr="00C952BE" w:rsidRDefault="00C952BE" w:rsidP="00C952BE">
      <w:pPr>
        <w:ind w:firstLine="360"/>
        <w:jc w:val="both"/>
        <w:rPr>
          <w:rFonts w:asciiTheme="minorHAnsi" w:hAnsiTheme="minorHAnsi" w:cstheme="minorHAnsi"/>
          <w:lang w:eastAsia="hr-HR"/>
        </w:rPr>
      </w:pPr>
      <w:r w:rsidRPr="00C952BE">
        <w:rPr>
          <w:rFonts w:asciiTheme="minorHAnsi" w:hAnsiTheme="minorHAnsi" w:cstheme="minorHAnsi"/>
          <w:lang w:eastAsia="hr-HR"/>
        </w:rPr>
        <w:t xml:space="preserve">Školsko područje Osnovne škole „Pehlin“ i ove godine nije izmijenjeno.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Na kraju nastavne godine imamo 361 učenika. Temeljem Rješenja Ureda državne uprave u PGŽ, Odjela za društvene djelatnosti, nastavu pohađa 24 učenika  sa sadržajnim prilagodbama i  s individualiziranim pristupima ). 35 učenika ili 10% učenika je drugog govornog područja sa svim svojim osobitostima. Oni iziskuju pojačani individualizirani pristup u radu, naročito na početku školovanja. Učenika putnika po konfiguraciji školskog područja nemamo.  </w:t>
      </w:r>
    </w:p>
    <w:p w:rsidR="00C952BE" w:rsidRPr="00C952BE" w:rsidRDefault="00C952BE" w:rsidP="00C952BE">
      <w:pPr>
        <w:jc w:val="both"/>
        <w:rPr>
          <w:rFonts w:asciiTheme="minorHAnsi" w:hAnsiTheme="minorHAnsi" w:cstheme="minorHAnsi"/>
          <w:lang w:eastAsia="hr-HR"/>
        </w:rPr>
      </w:pPr>
    </w:p>
    <w:p w:rsidR="00C952BE" w:rsidRDefault="00C952BE" w:rsidP="00C952BE">
      <w:pPr>
        <w:ind w:firstLine="708"/>
        <w:jc w:val="both"/>
        <w:rPr>
          <w:rFonts w:ascii="Arial" w:hAnsi="Arial" w:cs="Arial"/>
          <w:lang w:eastAsia="hr-HR"/>
        </w:rPr>
      </w:pPr>
      <w:r w:rsidRPr="00C952BE">
        <w:rPr>
          <w:rFonts w:asciiTheme="minorHAnsi" w:hAnsiTheme="minorHAnsi" w:cstheme="minorHAnsi"/>
          <w:lang w:eastAsia="hr-HR"/>
        </w:rPr>
        <w:t>Imamo tri skupine učenika razredne nastave koji su obuhvaćeni produženim boravkom. Nastojimo udovoljiti potrebama roditelja za organiziranim oblikom boravka njihove djece u školi. Vođeni potrebama učenika i roditelja uspješno smo organizirali nastavu. U provedbi realizacije nastavnog plana i programa i kurikuluma zbog prostornih uvjeta nije bilo većih poteškoća</w:t>
      </w:r>
      <w:r w:rsidRPr="00EA1AD8">
        <w:rPr>
          <w:rFonts w:ascii="Arial" w:hAnsi="Arial" w:cs="Arial"/>
          <w:lang w:eastAsia="hr-HR"/>
        </w:rPr>
        <w:t xml:space="preserve">. </w:t>
      </w:r>
    </w:p>
    <w:p w:rsidR="00C952BE" w:rsidRPr="00EA1AD8" w:rsidRDefault="00C952BE" w:rsidP="00C952BE">
      <w:pPr>
        <w:ind w:firstLine="708"/>
        <w:rPr>
          <w:rFonts w:ascii="Arial" w:hAnsi="Arial" w:cs="Arial"/>
          <w:lang w:eastAsia="hr-HR"/>
        </w:rPr>
      </w:pPr>
    </w:p>
    <w:p w:rsidR="00C952BE" w:rsidRDefault="00C952BE" w:rsidP="00C952BE">
      <w:pPr>
        <w:rPr>
          <w:rFonts w:ascii="Arial" w:hAnsi="Arial" w:cs="Arial"/>
          <w:lang w:eastAsia="hr-HR"/>
        </w:rPr>
      </w:pPr>
    </w:p>
    <w:p w:rsidR="009C69F9" w:rsidRDefault="009C69F9" w:rsidP="00C952BE">
      <w:pPr>
        <w:rPr>
          <w:rFonts w:ascii="Arial" w:hAnsi="Arial" w:cs="Arial"/>
          <w:lang w:eastAsia="hr-HR"/>
        </w:rPr>
      </w:pPr>
    </w:p>
    <w:p w:rsidR="009C69F9" w:rsidRPr="00EA1AD8" w:rsidRDefault="009C69F9" w:rsidP="00C952BE">
      <w:pPr>
        <w:rPr>
          <w:rFonts w:ascii="Arial" w:hAnsi="Arial" w:cs="Arial"/>
          <w:lang w:eastAsia="hr-HR"/>
        </w:rPr>
      </w:pPr>
    </w:p>
    <w:p w:rsidR="00C952BE" w:rsidRPr="00C952BE" w:rsidRDefault="00C952BE" w:rsidP="00C952BE">
      <w:pPr>
        <w:keepNext/>
        <w:spacing w:before="240" w:after="60"/>
        <w:outlineLvl w:val="1"/>
        <w:rPr>
          <w:rFonts w:asciiTheme="minorHAnsi" w:hAnsiTheme="minorHAnsi" w:cstheme="minorHAnsi"/>
          <w:bCs/>
          <w:snapToGrid w:val="0"/>
          <w:lang w:val="pl-PL"/>
        </w:rPr>
      </w:pPr>
      <w:r w:rsidRPr="00C952BE">
        <w:rPr>
          <w:rFonts w:asciiTheme="minorHAnsi" w:hAnsiTheme="minorHAnsi" w:cstheme="minorHAnsi"/>
          <w:bCs/>
          <w:snapToGrid w:val="0"/>
          <w:lang w:val="pl-PL"/>
        </w:rPr>
        <w:lastRenderedPageBreak/>
        <w:t xml:space="preserve">ZAPOSLENI DJELATNICI U ŠKOLSKOJ 2023. GODINI </w:t>
      </w:r>
    </w:p>
    <w:p w:rsidR="00C952BE" w:rsidRPr="00EA1AD8" w:rsidRDefault="00C952BE" w:rsidP="00C952BE">
      <w:pPr>
        <w:rPr>
          <w:rFonts w:ascii="Arial" w:hAnsi="Arial" w:cs="Arial"/>
          <w:snapToGrid w:val="0"/>
          <w:lang w:val="pl-PL"/>
        </w:rPr>
      </w:pPr>
      <w:r w:rsidRPr="00EA1AD8">
        <w:rPr>
          <w:rFonts w:ascii="Arial" w:hAnsi="Arial" w:cs="Arial"/>
          <w:snapToGrid w:val="0"/>
          <w:lang w:val="pl-PL"/>
        </w:rPr>
        <w:t xml:space="preserve">    </w:t>
      </w:r>
    </w:p>
    <w:p w:rsidR="00C952BE" w:rsidRPr="00EA1AD8" w:rsidRDefault="00C952BE" w:rsidP="00C952BE">
      <w:pPr>
        <w:ind w:firstLine="708"/>
        <w:jc w:val="both"/>
        <w:rPr>
          <w:rFonts w:ascii="Arial" w:hAnsi="Arial" w:cs="Arial"/>
          <w:lang w:eastAsia="hr-HR"/>
        </w:rPr>
      </w:pPr>
      <w:r w:rsidRPr="00C952BE">
        <w:rPr>
          <w:rFonts w:asciiTheme="minorHAnsi" w:hAnsiTheme="minorHAnsi" w:cstheme="minorHAnsi"/>
          <w:lang w:eastAsia="hr-HR"/>
        </w:rPr>
        <w:t>Cjelokupna nastava je stručno zastupljena. Učitelji redovito i kvalitetno realiziraju dežurstva u školi, organizirano provode vrijeme s učenicima koji ne pohađaju vjeronauk i skrbe o prehrani učenika. Cjelokupan rad u školi pokriven je radnim vremenom stručnih suradnika i ravnatelja</w:t>
      </w:r>
      <w:r w:rsidRPr="00EA1AD8">
        <w:rPr>
          <w:rFonts w:ascii="Arial" w:hAnsi="Arial" w:cs="Arial"/>
          <w:lang w:eastAsia="hr-HR"/>
        </w:rPr>
        <w:t xml:space="preserve">. </w:t>
      </w:r>
    </w:p>
    <w:p w:rsidR="00C952BE" w:rsidRPr="00EA1AD8" w:rsidRDefault="00C952BE" w:rsidP="00C952BE">
      <w:pPr>
        <w:rPr>
          <w:rFonts w:ascii="Arial" w:hAnsi="Arial" w:cs="Arial"/>
          <w:lang w:eastAsia="hr-HR"/>
        </w:rPr>
      </w:pPr>
    </w:p>
    <w:p w:rsidR="00C952BE" w:rsidRPr="00C952BE" w:rsidRDefault="00C952BE" w:rsidP="00C952BE">
      <w:pPr>
        <w:rPr>
          <w:rFonts w:asciiTheme="minorHAnsi" w:hAnsiTheme="minorHAnsi" w:cstheme="minorHAnsi"/>
          <w:lang w:eastAsia="hr-HR"/>
        </w:rPr>
      </w:pPr>
      <w:r w:rsidRPr="00C952BE">
        <w:rPr>
          <w:rFonts w:asciiTheme="minorHAnsi" w:hAnsiTheme="minorHAnsi" w:cstheme="minorHAnsi"/>
          <w:lang w:eastAsia="hr-HR"/>
        </w:rPr>
        <w:t>OSTVARENJE GODIŠNJEG PLANA I PROGRAMA</w:t>
      </w:r>
    </w:p>
    <w:p w:rsidR="00C952BE" w:rsidRPr="00EA1AD8" w:rsidRDefault="00C952BE" w:rsidP="00C952BE">
      <w:pPr>
        <w:rPr>
          <w:rFonts w:ascii="Arial" w:hAnsi="Arial" w:cs="Arial"/>
          <w:lang w:eastAsia="hr-HR"/>
        </w:rPr>
      </w:pPr>
    </w:p>
    <w:p w:rsidR="00C952BE" w:rsidRPr="00C952BE" w:rsidRDefault="00C952BE" w:rsidP="00C952BE">
      <w:pPr>
        <w:ind w:firstLine="708"/>
        <w:jc w:val="both"/>
        <w:rPr>
          <w:rFonts w:asciiTheme="minorHAnsi" w:hAnsiTheme="minorHAnsi" w:cstheme="minorHAnsi"/>
          <w:lang w:eastAsia="hr-HR"/>
        </w:rPr>
      </w:pPr>
      <w:r w:rsidRPr="00C952BE">
        <w:rPr>
          <w:rFonts w:asciiTheme="minorHAnsi" w:hAnsiTheme="minorHAnsi" w:cstheme="minorHAnsi"/>
          <w:lang w:eastAsia="hr-HR"/>
        </w:rPr>
        <w:t>Godišnjim kalendarom rada planirali smo nastavne sadržaje na bazi 35 nastavnih tjedana.</w:t>
      </w:r>
    </w:p>
    <w:p w:rsidR="00C952BE" w:rsidRPr="00C952BE" w:rsidRDefault="00C952BE" w:rsidP="00C952BE">
      <w:pPr>
        <w:ind w:firstLine="708"/>
        <w:jc w:val="both"/>
        <w:rPr>
          <w:rFonts w:asciiTheme="minorHAnsi" w:hAnsiTheme="minorHAnsi" w:cstheme="minorHAnsi"/>
          <w:lang w:eastAsia="hr-HR"/>
        </w:rPr>
      </w:pPr>
      <w:r w:rsidRPr="00C952BE">
        <w:rPr>
          <w:rFonts w:asciiTheme="minorHAnsi" w:hAnsiTheme="minorHAnsi" w:cstheme="minorHAnsi"/>
          <w:lang w:eastAsia="hr-HR"/>
        </w:rPr>
        <w:t xml:space="preserve">Planirani sadržaji izvanučioničke nastave (plivanje, ekskurzije, Škola u prirodi, izleti, posjete, i sl. ) su  realizirani.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IZBORNA NASTAVA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Izborna nastava organizirana je iz Vjeronauka, Informatike i Talijanskog jezika. Prema izvješćima predmetnih učitelja nastavni plan i program izborne nastave realiziran je u potpunosti.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PROGRAMSKA POTPORA – SADRŽAJNA PRILAGODBA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Tijekom školske godine s rješenjima o primjerenim oblicima školovanja, 24 učenika je usvajalo odgojno obrazovne sadržaje. Za sljedeću godinu smo uputili zahtjev za još jednog pomoćnika u nastavi. Rehabilitacijsku potporu logopeda koristio je manji broj učenika. Temeljem mjesečnih izvješća logopedinje o evidenciji dolazaka naših učenika na tretman smo obavještavali i podsjećali roditelje na zakonsku obavezu. Pojašnjavali im da su dužni svoju djecu voditi na tretmane temeljem Rješenja. Jedva smo postigli da samo manji dio roditelja nije vodio dijete kod logopedinje. Zaključak Učiteljskog vijeća: za neizvršavanje roditeljskih dužnosti upućivat ćemo dopise Centru za socijalnu skrb s naznakom zanemarivanja djece i uskrata njihovih prava.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PLAN RADA S DAROVITIM UČENICIMA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Tijekom godine realizirane su planirane teme iz plana rada s darovitim učenicima. Većina učenika obuhvaćena dodatnim radom sudjelovala je na školskim, gradskim, županijskim, državnim  natjecanjima Trebalo bi intenzivirati rad s potencijalno darovitima.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IZVANNASTAVNE AKTIVNOSTI</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Prema izvješćima voditelja izvannastavnih aktivnosti imamo 450 učenika koji su uključeni u jednu ili više aktivnosti. Neke aktivnosti imaju povremeni karakter. Dobro je da učenici imaju interese prema dodatnim oblicima neposrednog odgojno-obrazovnog rada. Naši učenici pohađaju i izvanškolske aktivnosti: Treba istaknuti podatak kako i u izvanškolskim aktivnostima učenici prezentiraju vlastite interese, aktivnosti, uče u različitim životnim situacijama, afirmiraju sebe i školu koju pohađaju.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PLANIRANI PROJEKTI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Značajno je istaknuti da timski radimo na nastavku projekta „Za sigurno i poticajno okruženje u školama“. Zajedničkim radom i trudom smo u listopadu 2008. dobili potvrđeni status Škole bez nasilja.  Radimo na projektu „Škole za Afriku“ i tako različitim postupcima nastojimo motivirati učenike na pomoć djeci u nepovoljnim životnim uvjetima. Za ovaj oblik volonterskog rada Školi je upućena zahvala.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Intenzivno se radilo na projektu Trening životnih vještina  i Preventivnom programu suzbijanja ovisnosti kod učenika, projektima u suradnji s Policijskom upravom PGŽ, MAH 1, MAH 2, PIA 1, PIA 2,  Zdrav za 5 i Screening mentalnog zdravlja učenika .U sve navedene aktivnosti </w:t>
      </w:r>
      <w:r w:rsidRPr="00C952BE">
        <w:rPr>
          <w:rFonts w:asciiTheme="minorHAnsi" w:hAnsiTheme="minorHAnsi" w:cstheme="minorHAnsi"/>
          <w:lang w:eastAsia="hr-HR"/>
        </w:rPr>
        <w:lastRenderedPageBreak/>
        <w:t xml:space="preserve">uključeni su i roditelji učenika pa i lokalna zajednica, čime je  uspješnost projekata uvijek znatno veća. Sustavno smo radili na provedbi zdravstvenoga i građanskog odgoja. Sadržaji su prema izvješćima razrednika, predmetnih učitelja i stručnih suradnika  realizirani predavanjima, radionicama, međupredmetnim korelacijama i tematskim roditeljskim sastancima  u suradnji sa školskom liječnicom. Opći je zaključak da treba i dalje raditi na unaprjeđenju rada s učenicima – poticati ih na samoučenje i trajnost znanja. Komunikaciju s roditeljima je potrebno sustavno osmišljavati i profesionalizirati, razvijati objektivan odnos prema postignućima pri vrednovanju i ocjenjivanju. Vježbaonica smo Učiteljskog i Filozofskog fakulteta u Rijeci i metodički centri za kineziologiju i pedagogiju.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ZDRAVSTVENA I SOCIJALNA ZAŠTITA UČENIKA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Tijekom nastavne godine u suradnji sa školskom medicinom organizirali smo i realizirali sistematske preglede za učenike, cijepljenja, preglede vida, sluha, sistematske preglede, predavanja za učenike i utvrđivanja primjerenog oblika školovanja učenika.</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Redovito i kvalitetno surađujemo sa Centrom za socijalnu skrb u svim situacijama.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Učitelji su tijekom nastavne godine prisustvovali stručnim skupovima na svim razinama, što je i obaveza svih odgojno-obrazovnih radnika.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Novo naučeno znanje nužno je ugraditi u svakodnevni rad s učenicima. Potrebno je osmišljavati strategije kako bi učenicima nastavni sadržaji bili bliski, a učenici angažirani u punom raspoloživom vremenu tijekom nastavne godine.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 xml:space="preserve">Tradicionalnu frontalnu nastavu sve češće zamjenjuje grupni rad, izrada digitalnih obrazovnih sadržaja, virtualna učionica, obrnuta učionica, brainstorming, izrada mentalnih mapa, timsko suradničko učenje čime potičemo učenike na stvaralaštvo, emocionalno i socijalno sazrijevanje. </w:t>
      </w:r>
    </w:p>
    <w:p w:rsidR="00C952BE" w:rsidRPr="00C952BE" w:rsidRDefault="00C952BE" w:rsidP="00C952BE">
      <w:pPr>
        <w:jc w:val="both"/>
        <w:rPr>
          <w:rFonts w:asciiTheme="minorHAnsi" w:hAnsiTheme="minorHAnsi" w:cstheme="minorHAnsi"/>
          <w:lang w:eastAsia="hr-HR"/>
        </w:rPr>
      </w:pPr>
      <w:r w:rsidRPr="00C952BE">
        <w:rPr>
          <w:rFonts w:asciiTheme="minorHAnsi" w:hAnsiTheme="minorHAnsi" w:cstheme="minorHAnsi"/>
          <w:lang w:eastAsia="hr-HR"/>
        </w:rPr>
        <w:t>Tijekom godine bilo je potrebno organizirati zamjene za učitelje bilo da su u pitanju kraća ili duža bolovanja. Kraće zamjene smo realizirali uglavnom iz vlastitih potencijala, a za duža angažirali smo učitelje iz vanjskih resursa.</w:t>
      </w:r>
    </w:p>
    <w:p w:rsidR="00C952BE" w:rsidRPr="00C952BE" w:rsidRDefault="00C952BE" w:rsidP="00C952BE">
      <w:pPr>
        <w:jc w:val="both"/>
        <w:rPr>
          <w:rFonts w:asciiTheme="minorHAnsi" w:hAnsiTheme="minorHAnsi" w:cstheme="minorHAnsi"/>
          <w:lang w:eastAsia="hr-HR"/>
        </w:rPr>
      </w:pPr>
    </w:p>
    <w:p w:rsidR="00C952BE" w:rsidRPr="00E071AE" w:rsidRDefault="00C952BE" w:rsidP="00E071AE">
      <w:pPr>
        <w:rPr>
          <w:rFonts w:ascii="Arial" w:hAnsi="Arial" w:cs="Arial"/>
          <w:b/>
          <w:lang w:eastAsia="hr-HR"/>
        </w:rPr>
      </w:pPr>
    </w:p>
    <w:p w:rsidR="00C952BE" w:rsidRPr="00C36352" w:rsidRDefault="00C952BE" w:rsidP="00E071AE">
      <w:pPr>
        <w:pStyle w:val="doc"/>
        <w:pBdr>
          <w:bottom w:val="single" w:sz="4" w:space="1" w:color="auto"/>
        </w:pBdr>
        <w:spacing w:after="0" w:line="240" w:lineRule="auto"/>
        <w:rPr>
          <w:rFonts w:asciiTheme="minorHAnsi" w:hAnsiTheme="minorHAnsi" w:cstheme="minorHAnsi"/>
          <w:sz w:val="24"/>
          <w:szCs w:val="24"/>
          <w:u w:val="single"/>
        </w:rPr>
      </w:pPr>
      <w:r w:rsidRPr="00C36352">
        <w:rPr>
          <w:rFonts w:asciiTheme="minorHAnsi" w:hAnsiTheme="minorHAnsi" w:cstheme="minorHAnsi"/>
          <w:sz w:val="24"/>
          <w:szCs w:val="24"/>
        </w:rPr>
        <w:t>OSTALO</w:t>
      </w:r>
    </w:p>
    <w:p w:rsidR="00C952BE" w:rsidRPr="00C36352" w:rsidRDefault="00C952BE" w:rsidP="00E071AE">
      <w:pPr>
        <w:pStyle w:val="t-9-8"/>
        <w:spacing w:before="0" w:beforeAutospacing="0" w:after="0" w:afterAutospacing="0"/>
        <w:jc w:val="both"/>
        <w:rPr>
          <w:rFonts w:asciiTheme="minorHAnsi" w:hAnsiTheme="minorHAnsi" w:cstheme="minorHAnsi"/>
        </w:rPr>
      </w:pPr>
    </w:p>
    <w:p w:rsidR="00C952BE" w:rsidRPr="00E071AE" w:rsidRDefault="00C952BE" w:rsidP="00E071AE">
      <w:pPr>
        <w:pStyle w:val="t-9-8"/>
        <w:numPr>
          <w:ilvl w:val="0"/>
          <w:numId w:val="5"/>
        </w:numPr>
        <w:tabs>
          <w:tab w:val="left" w:pos="284"/>
        </w:tabs>
        <w:spacing w:before="0" w:beforeAutospacing="0" w:after="0" w:afterAutospacing="0"/>
        <w:ind w:left="0" w:firstLine="0"/>
        <w:jc w:val="both"/>
        <w:rPr>
          <w:rFonts w:asciiTheme="minorHAnsi" w:hAnsiTheme="minorHAnsi" w:cstheme="minorHAnsi"/>
        </w:rPr>
      </w:pPr>
      <w:r w:rsidRPr="00E071AE">
        <w:rPr>
          <w:rFonts w:asciiTheme="minorHAnsi" w:hAnsiTheme="minorHAnsi" w:cstheme="minorHAnsi"/>
        </w:rPr>
        <w:t>Broj zaposlenih:</w:t>
      </w:r>
    </w:p>
    <w:p w:rsidR="00C952BE" w:rsidRPr="00E071AE" w:rsidRDefault="00C952BE" w:rsidP="00E071AE">
      <w:pPr>
        <w:pStyle w:val="t-9-8"/>
        <w:tabs>
          <w:tab w:val="left" w:pos="284"/>
        </w:tabs>
        <w:spacing w:before="0" w:beforeAutospacing="0" w:after="0" w:afterAutospacing="0"/>
        <w:ind w:left="780"/>
        <w:jc w:val="both"/>
        <w:rPr>
          <w:rFonts w:asciiTheme="minorHAnsi" w:hAnsiTheme="minorHAnsi" w:cstheme="minorHAnsi"/>
        </w:rPr>
      </w:pPr>
      <w:r w:rsidRPr="00E071AE">
        <w:rPr>
          <w:rFonts w:asciiTheme="minorHAnsi" w:hAnsiTheme="minorHAnsi" w:cstheme="minorHAnsi"/>
        </w:rPr>
        <w:t xml:space="preserve"> </w:t>
      </w:r>
    </w:p>
    <w:p w:rsidR="00C952BE" w:rsidRPr="00E071AE" w:rsidRDefault="00C952BE" w:rsidP="00E071AE">
      <w:pPr>
        <w:pStyle w:val="t-9-8"/>
        <w:tabs>
          <w:tab w:val="left" w:pos="284"/>
        </w:tabs>
        <w:spacing w:before="0" w:beforeAutospacing="0" w:after="0" w:afterAutospacing="0"/>
        <w:jc w:val="both"/>
        <w:rPr>
          <w:rFonts w:asciiTheme="minorHAnsi" w:hAnsiTheme="minorHAnsi" w:cstheme="minorHAnsi"/>
        </w:rPr>
      </w:pPr>
      <w:r w:rsidRPr="00E071AE">
        <w:rPr>
          <w:rFonts w:asciiTheme="minorHAnsi" w:hAnsiTheme="minorHAnsi" w:cstheme="minorHAnsi"/>
        </w:rPr>
        <w:t xml:space="preserve">            -45 zaposl</w:t>
      </w:r>
      <w:r w:rsidR="00E071AE">
        <w:rPr>
          <w:rFonts w:asciiTheme="minorHAnsi" w:hAnsiTheme="minorHAnsi" w:cstheme="minorHAnsi"/>
        </w:rPr>
        <w:t xml:space="preserve">ena u 2022. godini /9.373.47 kn </w:t>
      </w:r>
      <w:r w:rsidRPr="00E071AE">
        <w:rPr>
          <w:rFonts w:asciiTheme="minorHAnsi" w:hAnsiTheme="minorHAnsi" w:cstheme="minorHAnsi"/>
        </w:rPr>
        <w:t>prosječno bruto plaća      (5.061.678,77/45/12) ili 1.244,07 eura</w:t>
      </w:r>
    </w:p>
    <w:p w:rsidR="00C952BE" w:rsidRPr="00E071AE" w:rsidRDefault="00C952BE" w:rsidP="00E071AE">
      <w:pPr>
        <w:pStyle w:val="t-9-8"/>
        <w:tabs>
          <w:tab w:val="left" w:pos="284"/>
        </w:tabs>
        <w:spacing w:before="0" w:beforeAutospacing="0" w:after="0" w:afterAutospacing="0"/>
        <w:jc w:val="both"/>
        <w:rPr>
          <w:rFonts w:asciiTheme="minorHAnsi" w:hAnsiTheme="minorHAnsi" w:cstheme="minorHAnsi"/>
        </w:rPr>
      </w:pPr>
      <w:r w:rsidRPr="00E071AE">
        <w:rPr>
          <w:rFonts w:asciiTheme="minorHAnsi" w:hAnsiTheme="minorHAnsi" w:cstheme="minorHAnsi"/>
        </w:rPr>
        <w:tab/>
      </w:r>
      <w:r w:rsidRPr="00E071AE">
        <w:rPr>
          <w:rFonts w:asciiTheme="minorHAnsi" w:hAnsiTheme="minorHAnsi" w:cstheme="minorHAnsi"/>
        </w:rPr>
        <w:tab/>
        <w:t>- 46 zaposlena</w:t>
      </w:r>
      <w:r w:rsidR="00E071AE">
        <w:rPr>
          <w:rFonts w:asciiTheme="minorHAnsi" w:hAnsiTheme="minorHAnsi" w:cstheme="minorHAnsi"/>
        </w:rPr>
        <w:t xml:space="preserve"> u 2023. godini /1.387,36 eura </w:t>
      </w:r>
      <w:r w:rsidRPr="00E071AE">
        <w:rPr>
          <w:rFonts w:asciiTheme="minorHAnsi" w:hAnsiTheme="minorHAnsi" w:cstheme="minorHAnsi"/>
        </w:rPr>
        <w:t>prosječno bruto plaća      (5.061.678,77/45/12)</w:t>
      </w:r>
    </w:p>
    <w:p w:rsidR="00C952BE" w:rsidRPr="004F07C2" w:rsidRDefault="00C952BE" w:rsidP="00C952BE">
      <w:pPr>
        <w:pStyle w:val="t-9-8"/>
        <w:tabs>
          <w:tab w:val="left" w:pos="284"/>
        </w:tabs>
        <w:spacing w:before="0" w:beforeAutospacing="0" w:after="0" w:afterAutospacing="0"/>
        <w:ind w:left="780"/>
        <w:rPr>
          <w:rFonts w:ascii="Arial" w:hAnsi="Arial" w:cs="Arial"/>
        </w:rPr>
      </w:pPr>
    </w:p>
    <w:p w:rsidR="00220CD5" w:rsidRDefault="00220CD5" w:rsidP="00557CE8">
      <w:pPr>
        <w:ind w:firstLine="708"/>
        <w:jc w:val="both"/>
        <w:rPr>
          <w:rFonts w:asciiTheme="minorHAnsi" w:hAnsiTheme="minorHAnsi" w:cstheme="minorHAnsi"/>
          <w:lang w:val="hr-HR"/>
        </w:rPr>
      </w:pPr>
    </w:p>
    <w:p w:rsidR="00220CD5" w:rsidRDefault="00220CD5" w:rsidP="00557CE8">
      <w:pPr>
        <w:ind w:firstLine="708"/>
        <w:jc w:val="both"/>
        <w:rPr>
          <w:rFonts w:asciiTheme="minorHAnsi" w:hAnsiTheme="minorHAnsi" w:cstheme="minorHAnsi"/>
          <w:lang w:val="hr-HR"/>
        </w:rPr>
      </w:pPr>
    </w:p>
    <w:p w:rsidR="00DC6CF7" w:rsidRDefault="00DC6CF7" w:rsidP="007C2279">
      <w:pPr>
        <w:jc w:val="both"/>
        <w:rPr>
          <w:rFonts w:asciiTheme="minorHAnsi" w:hAnsiTheme="minorHAnsi" w:cstheme="minorHAnsi"/>
          <w:lang w:val="hr-HR"/>
        </w:rPr>
      </w:pPr>
    </w:p>
    <w:p w:rsidR="00DC6CF7" w:rsidRDefault="00DC6CF7" w:rsidP="00557CE8">
      <w:pPr>
        <w:ind w:firstLine="708"/>
        <w:jc w:val="both"/>
        <w:rPr>
          <w:rFonts w:asciiTheme="minorHAnsi" w:hAnsiTheme="minorHAnsi" w:cstheme="minorHAnsi"/>
          <w:lang w:val="hr-HR"/>
        </w:rPr>
      </w:pP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p>
    <w:p w:rsidR="00DC6CF7" w:rsidRDefault="00DC6CF7" w:rsidP="00557CE8">
      <w:pPr>
        <w:ind w:firstLine="708"/>
        <w:jc w:val="both"/>
        <w:rPr>
          <w:rFonts w:asciiTheme="minorHAnsi" w:hAnsiTheme="minorHAnsi" w:cstheme="minorHAnsi"/>
          <w:lang w:val="hr-HR"/>
        </w:rPr>
      </w:pP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t>Ravnatelj škole:</w:t>
      </w:r>
    </w:p>
    <w:p w:rsidR="00DC6CF7" w:rsidRDefault="00DC6CF7" w:rsidP="00557CE8">
      <w:pPr>
        <w:ind w:firstLine="708"/>
        <w:jc w:val="both"/>
        <w:rPr>
          <w:rFonts w:asciiTheme="minorHAnsi" w:hAnsiTheme="minorHAnsi" w:cstheme="minorHAnsi"/>
          <w:lang w:val="hr-HR"/>
        </w:rPr>
      </w:pPr>
    </w:p>
    <w:p w:rsidR="00DC6CF7" w:rsidRDefault="00DC6CF7" w:rsidP="00557CE8">
      <w:pPr>
        <w:ind w:firstLine="708"/>
        <w:jc w:val="both"/>
        <w:rPr>
          <w:rFonts w:asciiTheme="minorHAnsi" w:hAnsiTheme="minorHAnsi" w:cstheme="minorHAnsi"/>
          <w:lang w:val="hr-HR"/>
        </w:rPr>
      </w:pP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Pr>
          <w:rFonts w:asciiTheme="minorHAnsi" w:hAnsiTheme="minorHAnsi" w:cstheme="minorHAnsi"/>
          <w:lang w:val="hr-HR"/>
        </w:rPr>
        <w:tab/>
      </w:r>
      <w:r w:rsidR="00CA3A03">
        <w:rPr>
          <w:rFonts w:asciiTheme="minorHAnsi" w:hAnsiTheme="minorHAnsi" w:cstheme="minorHAnsi"/>
          <w:lang w:val="hr-HR"/>
        </w:rPr>
        <w:t>Mate Verović</w:t>
      </w:r>
      <w:r>
        <w:rPr>
          <w:rFonts w:asciiTheme="minorHAnsi" w:hAnsiTheme="minorHAnsi" w:cstheme="minorHAnsi"/>
          <w:lang w:val="hr-HR"/>
        </w:rPr>
        <w:t>, mag.prim.educ</w:t>
      </w:r>
    </w:p>
    <w:p w:rsidR="00DC6CF7" w:rsidRPr="002B5ADB" w:rsidRDefault="00DC6CF7" w:rsidP="00DC6CF7">
      <w:pPr>
        <w:jc w:val="both"/>
        <w:rPr>
          <w:rFonts w:asciiTheme="minorHAnsi" w:hAnsiTheme="minorHAnsi" w:cstheme="minorHAnsi"/>
          <w:lang w:val="hr-HR"/>
        </w:rPr>
      </w:pPr>
    </w:p>
    <w:sectPr w:rsidR="00DC6CF7" w:rsidRPr="002B5A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04" w:rsidRDefault="00177304" w:rsidP="00820097">
      <w:r>
        <w:separator/>
      </w:r>
    </w:p>
  </w:endnote>
  <w:endnote w:type="continuationSeparator" w:id="0">
    <w:p w:rsidR="00177304" w:rsidRDefault="00177304" w:rsidP="0082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04" w:rsidRDefault="00177304" w:rsidP="00820097">
      <w:r>
        <w:separator/>
      </w:r>
    </w:p>
  </w:footnote>
  <w:footnote w:type="continuationSeparator" w:id="0">
    <w:p w:rsidR="00177304" w:rsidRDefault="00177304" w:rsidP="00820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0E0B"/>
    <w:multiLevelType w:val="hybridMultilevel"/>
    <w:tmpl w:val="BE9E31C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10182D19"/>
    <w:multiLevelType w:val="hybridMultilevel"/>
    <w:tmpl w:val="82D8F758"/>
    <w:lvl w:ilvl="0" w:tplc="E7AE9700">
      <w:numFmt w:val="bullet"/>
      <w:lvlText w:val="-"/>
      <w:lvlJc w:val="left"/>
      <w:pPr>
        <w:ind w:left="780" w:hanging="360"/>
      </w:pPr>
      <w:rPr>
        <w:rFonts w:ascii="Times New Roman" w:eastAsia="Times New Roman" w:hAnsi="Times New Roman" w:cs="Times New Roman" w:hint="default"/>
      </w:rPr>
    </w:lvl>
    <w:lvl w:ilvl="1" w:tplc="041A0003">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31A538AF"/>
    <w:multiLevelType w:val="hybridMultilevel"/>
    <w:tmpl w:val="5342791E"/>
    <w:lvl w:ilvl="0" w:tplc="0FA2F7F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2A33BFD"/>
    <w:multiLevelType w:val="hybridMultilevel"/>
    <w:tmpl w:val="A1943DBA"/>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714F13"/>
    <w:multiLevelType w:val="multilevel"/>
    <w:tmpl w:val="05F27D56"/>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55A5D0D"/>
    <w:multiLevelType w:val="hybridMultilevel"/>
    <w:tmpl w:val="506496EC"/>
    <w:lvl w:ilvl="0" w:tplc="71C86E9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73"/>
    <w:rsid w:val="0001265E"/>
    <w:rsid w:val="00013D73"/>
    <w:rsid w:val="000176C2"/>
    <w:rsid w:val="00023D46"/>
    <w:rsid w:val="00033A55"/>
    <w:rsid w:val="00043A6F"/>
    <w:rsid w:val="00063B08"/>
    <w:rsid w:val="00087869"/>
    <w:rsid w:val="00093069"/>
    <w:rsid w:val="000B2748"/>
    <w:rsid w:val="000E07FB"/>
    <w:rsid w:val="001052A7"/>
    <w:rsid w:val="00135AFF"/>
    <w:rsid w:val="00137410"/>
    <w:rsid w:val="00177304"/>
    <w:rsid w:val="001875F6"/>
    <w:rsid w:val="0019765D"/>
    <w:rsid w:val="001D7B03"/>
    <w:rsid w:val="001F1D62"/>
    <w:rsid w:val="001F3336"/>
    <w:rsid w:val="00212CDC"/>
    <w:rsid w:val="00217E86"/>
    <w:rsid w:val="00220CD5"/>
    <w:rsid w:val="002724D3"/>
    <w:rsid w:val="002A26AF"/>
    <w:rsid w:val="002B5ADB"/>
    <w:rsid w:val="002C1FAA"/>
    <w:rsid w:val="002C3EAD"/>
    <w:rsid w:val="002C7292"/>
    <w:rsid w:val="002D31D5"/>
    <w:rsid w:val="002F1EC4"/>
    <w:rsid w:val="002F47C1"/>
    <w:rsid w:val="002F673C"/>
    <w:rsid w:val="00305983"/>
    <w:rsid w:val="003172F6"/>
    <w:rsid w:val="00332FE8"/>
    <w:rsid w:val="00381A63"/>
    <w:rsid w:val="00397187"/>
    <w:rsid w:val="003A0693"/>
    <w:rsid w:val="003A659E"/>
    <w:rsid w:val="003B1197"/>
    <w:rsid w:val="003B5C43"/>
    <w:rsid w:val="003B7E67"/>
    <w:rsid w:val="003F0910"/>
    <w:rsid w:val="004068FE"/>
    <w:rsid w:val="00413E7D"/>
    <w:rsid w:val="004162FC"/>
    <w:rsid w:val="0042090E"/>
    <w:rsid w:val="00422552"/>
    <w:rsid w:val="0044004F"/>
    <w:rsid w:val="004542A3"/>
    <w:rsid w:val="00484DE4"/>
    <w:rsid w:val="004A74B5"/>
    <w:rsid w:val="004B1041"/>
    <w:rsid w:val="004B16A0"/>
    <w:rsid w:val="004B2786"/>
    <w:rsid w:val="005258D7"/>
    <w:rsid w:val="005407D8"/>
    <w:rsid w:val="005448A7"/>
    <w:rsid w:val="00557CE8"/>
    <w:rsid w:val="00567927"/>
    <w:rsid w:val="00573ADC"/>
    <w:rsid w:val="00583793"/>
    <w:rsid w:val="005C7A1D"/>
    <w:rsid w:val="005D1478"/>
    <w:rsid w:val="005E3C9A"/>
    <w:rsid w:val="00646702"/>
    <w:rsid w:val="00653296"/>
    <w:rsid w:val="00667646"/>
    <w:rsid w:val="0067172D"/>
    <w:rsid w:val="00683D51"/>
    <w:rsid w:val="00683F86"/>
    <w:rsid w:val="00684B09"/>
    <w:rsid w:val="00697184"/>
    <w:rsid w:val="006B6D6F"/>
    <w:rsid w:val="006C407B"/>
    <w:rsid w:val="006D18C4"/>
    <w:rsid w:val="00721457"/>
    <w:rsid w:val="007254A1"/>
    <w:rsid w:val="00725D5C"/>
    <w:rsid w:val="00741FD3"/>
    <w:rsid w:val="00745AE7"/>
    <w:rsid w:val="00756085"/>
    <w:rsid w:val="007574F1"/>
    <w:rsid w:val="0078335D"/>
    <w:rsid w:val="00790960"/>
    <w:rsid w:val="00797454"/>
    <w:rsid w:val="007B118D"/>
    <w:rsid w:val="007B3C10"/>
    <w:rsid w:val="007C2279"/>
    <w:rsid w:val="007D27C7"/>
    <w:rsid w:val="007E3CFD"/>
    <w:rsid w:val="00820097"/>
    <w:rsid w:val="00842FC0"/>
    <w:rsid w:val="008608B1"/>
    <w:rsid w:val="00876F8B"/>
    <w:rsid w:val="0088135B"/>
    <w:rsid w:val="008A5497"/>
    <w:rsid w:val="008B6AA1"/>
    <w:rsid w:val="008D719D"/>
    <w:rsid w:val="008E6710"/>
    <w:rsid w:val="00900611"/>
    <w:rsid w:val="00904D45"/>
    <w:rsid w:val="009440DA"/>
    <w:rsid w:val="009461CB"/>
    <w:rsid w:val="0096408C"/>
    <w:rsid w:val="00977B75"/>
    <w:rsid w:val="00981E24"/>
    <w:rsid w:val="0098431F"/>
    <w:rsid w:val="00985A52"/>
    <w:rsid w:val="009B2B70"/>
    <w:rsid w:val="009C2B70"/>
    <w:rsid w:val="009C4C14"/>
    <w:rsid w:val="009C69F9"/>
    <w:rsid w:val="009C7D3F"/>
    <w:rsid w:val="009E39F0"/>
    <w:rsid w:val="00A21EB7"/>
    <w:rsid w:val="00A505E9"/>
    <w:rsid w:val="00A7053E"/>
    <w:rsid w:val="00A832C7"/>
    <w:rsid w:val="00A904E9"/>
    <w:rsid w:val="00A94612"/>
    <w:rsid w:val="00AA2651"/>
    <w:rsid w:val="00AA5910"/>
    <w:rsid w:val="00AB3FB9"/>
    <w:rsid w:val="00AB5C19"/>
    <w:rsid w:val="00AC313E"/>
    <w:rsid w:val="00AD3ECE"/>
    <w:rsid w:val="00AD6879"/>
    <w:rsid w:val="00AF2867"/>
    <w:rsid w:val="00AF65EA"/>
    <w:rsid w:val="00B10AB2"/>
    <w:rsid w:val="00B26CB6"/>
    <w:rsid w:val="00B36489"/>
    <w:rsid w:val="00B4692C"/>
    <w:rsid w:val="00B60407"/>
    <w:rsid w:val="00B8435C"/>
    <w:rsid w:val="00B8436A"/>
    <w:rsid w:val="00B86387"/>
    <w:rsid w:val="00B86AE5"/>
    <w:rsid w:val="00BD0FEC"/>
    <w:rsid w:val="00BE6ADC"/>
    <w:rsid w:val="00C10629"/>
    <w:rsid w:val="00C1356C"/>
    <w:rsid w:val="00C16CF9"/>
    <w:rsid w:val="00C24D17"/>
    <w:rsid w:val="00C31007"/>
    <w:rsid w:val="00C353C3"/>
    <w:rsid w:val="00C36352"/>
    <w:rsid w:val="00C4111A"/>
    <w:rsid w:val="00C46B65"/>
    <w:rsid w:val="00C75116"/>
    <w:rsid w:val="00C83B33"/>
    <w:rsid w:val="00C8576A"/>
    <w:rsid w:val="00C87832"/>
    <w:rsid w:val="00C901C8"/>
    <w:rsid w:val="00C91250"/>
    <w:rsid w:val="00C92FB5"/>
    <w:rsid w:val="00C952BE"/>
    <w:rsid w:val="00C95D07"/>
    <w:rsid w:val="00CA3A03"/>
    <w:rsid w:val="00CB1ABA"/>
    <w:rsid w:val="00CB6034"/>
    <w:rsid w:val="00CC5073"/>
    <w:rsid w:val="00CD69BD"/>
    <w:rsid w:val="00CD7B84"/>
    <w:rsid w:val="00CD7F29"/>
    <w:rsid w:val="00CF274C"/>
    <w:rsid w:val="00D11785"/>
    <w:rsid w:val="00D147AA"/>
    <w:rsid w:val="00D147D0"/>
    <w:rsid w:val="00D255BF"/>
    <w:rsid w:val="00D34523"/>
    <w:rsid w:val="00D40AC6"/>
    <w:rsid w:val="00D52714"/>
    <w:rsid w:val="00D62769"/>
    <w:rsid w:val="00D638CC"/>
    <w:rsid w:val="00D662B9"/>
    <w:rsid w:val="00D77DA5"/>
    <w:rsid w:val="00D8542D"/>
    <w:rsid w:val="00D9004C"/>
    <w:rsid w:val="00D9119D"/>
    <w:rsid w:val="00DB57E6"/>
    <w:rsid w:val="00DC6CF7"/>
    <w:rsid w:val="00DC7540"/>
    <w:rsid w:val="00DF4A2E"/>
    <w:rsid w:val="00DF4E24"/>
    <w:rsid w:val="00E071AE"/>
    <w:rsid w:val="00E15239"/>
    <w:rsid w:val="00E3521A"/>
    <w:rsid w:val="00E36C7C"/>
    <w:rsid w:val="00E56DA1"/>
    <w:rsid w:val="00E57BBB"/>
    <w:rsid w:val="00E77D36"/>
    <w:rsid w:val="00E81ACB"/>
    <w:rsid w:val="00E86800"/>
    <w:rsid w:val="00EB2A7B"/>
    <w:rsid w:val="00EC40FC"/>
    <w:rsid w:val="00EC5521"/>
    <w:rsid w:val="00EE7FD1"/>
    <w:rsid w:val="00EF6C30"/>
    <w:rsid w:val="00F05D73"/>
    <w:rsid w:val="00F062B3"/>
    <w:rsid w:val="00F0755E"/>
    <w:rsid w:val="00F13152"/>
    <w:rsid w:val="00F20561"/>
    <w:rsid w:val="00F24E3C"/>
    <w:rsid w:val="00F3739B"/>
    <w:rsid w:val="00F37755"/>
    <w:rsid w:val="00F37AED"/>
    <w:rsid w:val="00F46335"/>
    <w:rsid w:val="00F52AB5"/>
    <w:rsid w:val="00F62D62"/>
    <w:rsid w:val="00F736D8"/>
    <w:rsid w:val="00F827F6"/>
    <w:rsid w:val="00F9335C"/>
    <w:rsid w:val="00F9744D"/>
    <w:rsid w:val="00FA6528"/>
    <w:rsid w:val="00FD51ED"/>
    <w:rsid w:val="00FF62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A9D48-B348-46D7-B7D9-113E252E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36"/>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qFormat/>
    <w:rsid w:val="00E77D36"/>
    <w:rPr>
      <w:i/>
      <w:iCs/>
    </w:rPr>
  </w:style>
  <w:style w:type="paragraph" w:styleId="Odlomakpopisa">
    <w:name w:val="List Paragraph"/>
    <w:basedOn w:val="Normal"/>
    <w:uiPriority w:val="34"/>
    <w:qFormat/>
    <w:rsid w:val="00E81ACB"/>
    <w:pPr>
      <w:ind w:left="708"/>
    </w:pPr>
  </w:style>
  <w:style w:type="paragraph" w:styleId="Tekstbalonia">
    <w:name w:val="Balloon Text"/>
    <w:basedOn w:val="Normal"/>
    <w:link w:val="TekstbaloniaChar"/>
    <w:uiPriority w:val="99"/>
    <w:semiHidden/>
    <w:unhideWhenUsed/>
    <w:rsid w:val="006D18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18C4"/>
    <w:rPr>
      <w:rFonts w:ascii="Segoe UI" w:eastAsia="Times New Roman" w:hAnsi="Segoe UI" w:cs="Segoe UI"/>
      <w:sz w:val="18"/>
      <w:szCs w:val="18"/>
      <w:lang w:val="en-US"/>
    </w:rPr>
  </w:style>
  <w:style w:type="paragraph" w:styleId="Zaglavlje">
    <w:name w:val="header"/>
    <w:basedOn w:val="Normal"/>
    <w:link w:val="ZaglavljeChar"/>
    <w:uiPriority w:val="99"/>
    <w:unhideWhenUsed/>
    <w:rsid w:val="00820097"/>
    <w:pPr>
      <w:tabs>
        <w:tab w:val="center" w:pos="4536"/>
        <w:tab w:val="right" w:pos="9072"/>
      </w:tabs>
    </w:pPr>
  </w:style>
  <w:style w:type="character" w:customStyle="1" w:styleId="ZaglavljeChar">
    <w:name w:val="Zaglavlje Char"/>
    <w:basedOn w:val="Zadanifontodlomka"/>
    <w:link w:val="Zaglavlje"/>
    <w:uiPriority w:val="99"/>
    <w:rsid w:val="00820097"/>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820097"/>
    <w:pPr>
      <w:tabs>
        <w:tab w:val="center" w:pos="4536"/>
        <w:tab w:val="right" w:pos="9072"/>
      </w:tabs>
    </w:pPr>
  </w:style>
  <w:style w:type="character" w:customStyle="1" w:styleId="PodnojeChar">
    <w:name w:val="Podnožje Char"/>
    <w:basedOn w:val="Zadanifontodlomka"/>
    <w:link w:val="Podnoje"/>
    <w:uiPriority w:val="99"/>
    <w:rsid w:val="00820097"/>
    <w:rPr>
      <w:rFonts w:ascii="Times New Roman" w:eastAsia="Times New Roman" w:hAnsi="Times New Roman" w:cs="Times New Roman"/>
      <w:sz w:val="24"/>
      <w:szCs w:val="24"/>
      <w:lang w:val="en-US"/>
    </w:rPr>
  </w:style>
  <w:style w:type="character" w:styleId="Hiperveza">
    <w:name w:val="Hyperlink"/>
    <w:basedOn w:val="Zadanifontodlomka"/>
    <w:uiPriority w:val="99"/>
    <w:semiHidden/>
    <w:unhideWhenUsed/>
    <w:rsid w:val="00332FE8"/>
    <w:rPr>
      <w:color w:val="0563C1"/>
      <w:u w:val="single"/>
    </w:rPr>
  </w:style>
  <w:style w:type="character" w:styleId="SlijeenaHiperveza">
    <w:name w:val="FollowedHyperlink"/>
    <w:basedOn w:val="Zadanifontodlomka"/>
    <w:uiPriority w:val="99"/>
    <w:semiHidden/>
    <w:unhideWhenUsed/>
    <w:rsid w:val="00332FE8"/>
    <w:rPr>
      <w:color w:val="954F72"/>
      <w:u w:val="single"/>
    </w:rPr>
  </w:style>
  <w:style w:type="paragraph" w:customStyle="1" w:styleId="xl65">
    <w:name w:val="xl65"/>
    <w:basedOn w:val="Normal"/>
    <w:rsid w:val="00332FE8"/>
    <w:pPr>
      <w:spacing w:before="100" w:beforeAutospacing="1" w:after="100" w:afterAutospacing="1"/>
      <w:ind w:firstLineChars="100" w:firstLine="100"/>
    </w:pPr>
    <w:rPr>
      <w:rFonts w:ascii="Verdana" w:hAnsi="Verdana"/>
      <w:sz w:val="18"/>
      <w:szCs w:val="18"/>
      <w:lang w:val="hr-HR" w:eastAsia="hr-HR"/>
    </w:rPr>
  </w:style>
  <w:style w:type="paragraph" w:customStyle="1" w:styleId="xl66">
    <w:name w:val="xl66"/>
    <w:basedOn w:val="Normal"/>
    <w:rsid w:val="00332FE8"/>
    <w:pPr>
      <w:spacing w:before="100" w:beforeAutospacing="1" w:after="100" w:afterAutospacing="1"/>
      <w:ind w:firstLineChars="100" w:firstLine="100"/>
    </w:pPr>
    <w:rPr>
      <w:sz w:val="16"/>
      <w:szCs w:val="16"/>
      <w:lang w:val="hr-HR" w:eastAsia="hr-HR"/>
    </w:rPr>
  </w:style>
  <w:style w:type="paragraph" w:customStyle="1" w:styleId="xl67">
    <w:name w:val="xl67"/>
    <w:basedOn w:val="Normal"/>
    <w:rsid w:val="00332FE8"/>
    <w:pPr>
      <w:pBdr>
        <w:top w:val="double" w:sz="6" w:space="0" w:color="000000"/>
        <w:left w:val="double" w:sz="6"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332FE8"/>
    <w:pPr>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332FE8"/>
    <w:pPr>
      <w:pBdr>
        <w:top w:val="double" w:sz="6" w:space="0" w:color="000000"/>
        <w:left w:val="single" w:sz="4" w:space="0" w:color="000000"/>
        <w:bottom w:val="single" w:sz="4" w:space="0" w:color="000000"/>
        <w:right w:val="double" w:sz="6" w:space="0" w:color="000000"/>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332FE8"/>
    <w:pPr>
      <w:pBdr>
        <w:top w:val="single" w:sz="4" w:space="0" w:color="000000"/>
        <w:left w:val="double" w:sz="6" w:space="7" w:color="000000"/>
        <w:bottom w:val="single" w:sz="4" w:space="0" w:color="000000"/>
        <w:right w:val="single" w:sz="4" w:space="0" w:color="000000"/>
      </w:pBdr>
      <w:shd w:val="clear" w:color="000000" w:fill="FFFFFF"/>
      <w:spacing w:before="100" w:beforeAutospacing="1" w:after="100" w:afterAutospacing="1"/>
      <w:ind w:firstLineChars="100" w:firstLine="100"/>
    </w:pPr>
    <w:rPr>
      <w:color w:val="000000"/>
      <w:sz w:val="16"/>
      <w:szCs w:val="16"/>
      <w:lang w:val="hr-HR" w:eastAsia="hr-HR"/>
    </w:rPr>
  </w:style>
  <w:style w:type="paragraph" w:customStyle="1" w:styleId="xl71">
    <w:name w:val="xl71"/>
    <w:basedOn w:val="Normal"/>
    <w:rsid w:val="00332FE8"/>
    <w:pPr>
      <w:pBdr>
        <w:top w:val="single" w:sz="4" w:space="0" w:color="000000"/>
        <w:left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color w:val="000000"/>
      <w:sz w:val="16"/>
      <w:szCs w:val="16"/>
      <w:lang w:val="hr-HR" w:eastAsia="hr-HR"/>
    </w:rPr>
  </w:style>
  <w:style w:type="paragraph" w:customStyle="1" w:styleId="xl72">
    <w:name w:val="xl72"/>
    <w:basedOn w:val="Normal"/>
    <w:rsid w:val="00332FE8"/>
    <w:pPr>
      <w:pBdr>
        <w:top w:val="single" w:sz="4" w:space="0" w:color="000000"/>
        <w:left w:val="single" w:sz="4" w:space="0" w:color="000000"/>
        <w:bottom w:val="single" w:sz="4" w:space="0" w:color="000000"/>
        <w:right w:val="single" w:sz="4" w:space="7" w:color="000000"/>
      </w:pBdr>
      <w:shd w:val="clear" w:color="000000" w:fill="FFFFFF"/>
      <w:spacing w:before="100" w:beforeAutospacing="1" w:after="100" w:afterAutospacing="1"/>
      <w:ind w:firstLineChars="100" w:firstLine="100"/>
      <w:jc w:val="right"/>
    </w:pPr>
    <w:rPr>
      <w:color w:val="000000"/>
      <w:sz w:val="16"/>
      <w:szCs w:val="16"/>
      <w:lang w:val="hr-HR" w:eastAsia="hr-HR"/>
    </w:rPr>
  </w:style>
  <w:style w:type="paragraph" w:customStyle="1" w:styleId="xl73">
    <w:name w:val="xl73"/>
    <w:basedOn w:val="Normal"/>
    <w:rsid w:val="00332FE8"/>
    <w:pPr>
      <w:pBdr>
        <w:top w:val="single" w:sz="4" w:space="0" w:color="000000"/>
        <w:left w:val="single" w:sz="4" w:space="0" w:color="000000"/>
        <w:bottom w:val="single" w:sz="4" w:space="0" w:color="000000"/>
        <w:right w:val="double" w:sz="6" w:space="7" w:color="000000"/>
      </w:pBdr>
      <w:shd w:val="clear" w:color="000000" w:fill="FFFFFF"/>
      <w:spacing w:before="100" w:beforeAutospacing="1" w:after="100" w:afterAutospacing="1"/>
      <w:ind w:firstLineChars="100" w:firstLine="100"/>
      <w:jc w:val="right"/>
    </w:pPr>
    <w:rPr>
      <w:color w:val="000000"/>
      <w:sz w:val="16"/>
      <w:szCs w:val="16"/>
      <w:lang w:val="hr-HR" w:eastAsia="hr-HR"/>
    </w:rPr>
  </w:style>
  <w:style w:type="paragraph" w:customStyle="1" w:styleId="xl74">
    <w:name w:val="xl74"/>
    <w:basedOn w:val="Normal"/>
    <w:rsid w:val="00332FE8"/>
    <w:pPr>
      <w:pBdr>
        <w:top w:val="single" w:sz="4" w:space="0" w:color="000000"/>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pPr>
    <w:rPr>
      <w:color w:val="000000"/>
      <w:sz w:val="16"/>
      <w:szCs w:val="16"/>
      <w:lang w:val="hr-HR" w:eastAsia="hr-HR"/>
    </w:rPr>
  </w:style>
  <w:style w:type="paragraph" w:customStyle="1" w:styleId="xl75">
    <w:name w:val="xl75"/>
    <w:basedOn w:val="Normal"/>
    <w:rsid w:val="00332FE8"/>
    <w:pPr>
      <w:pBdr>
        <w:top w:val="single" w:sz="4" w:space="0" w:color="000000"/>
        <w:left w:val="single" w:sz="4" w:space="7" w:color="000000"/>
        <w:bottom w:val="single" w:sz="4" w:space="0" w:color="000000"/>
        <w:right w:val="double" w:sz="6" w:space="0" w:color="000000"/>
      </w:pBdr>
      <w:shd w:val="clear" w:color="000000" w:fill="FFFFFF"/>
      <w:spacing w:before="100" w:beforeAutospacing="1" w:after="100" w:afterAutospacing="1"/>
      <w:ind w:firstLineChars="100" w:firstLine="100"/>
    </w:pPr>
    <w:rPr>
      <w:color w:val="000000"/>
      <w:sz w:val="16"/>
      <w:szCs w:val="16"/>
      <w:lang w:val="hr-HR" w:eastAsia="hr-HR"/>
    </w:rPr>
  </w:style>
  <w:style w:type="paragraph" w:customStyle="1" w:styleId="xl76">
    <w:name w:val="xl76"/>
    <w:basedOn w:val="Normal"/>
    <w:rsid w:val="00332FE8"/>
    <w:pPr>
      <w:pBdr>
        <w:top w:val="single" w:sz="4" w:space="0" w:color="000000"/>
        <w:left w:val="double" w:sz="6" w:space="7" w:color="000000"/>
        <w:bottom w:val="double" w:sz="6" w:space="0" w:color="000000"/>
        <w:right w:val="single" w:sz="4" w:space="0" w:color="000000"/>
      </w:pBdr>
      <w:shd w:val="clear" w:color="000000" w:fill="FFFFFF"/>
      <w:spacing w:before="100" w:beforeAutospacing="1" w:after="100" w:afterAutospacing="1"/>
      <w:ind w:firstLineChars="100" w:firstLine="100"/>
    </w:pPr>
    <w:rPr>
      <w:color w:val="000000"/>
      <w:sz w:val="16"/>
      <w:szCs w:val="16"/>
      <w:lang w:val="hr-HR" w:eastAsia="hr-HR"/>
    </w:rPr>
  </w:style>
  <w:style w:type="paragraph" w:customStyle="1" w:styleId="xl77">
    <w:name w:val="xl77"/>
    <w:basedOn w:val="Normal"/>
    <w:rsid w:val="00332FE8"/>
    <w:pPr>
      <w:pBdr>
        <w:top w:val="single" w:sz="4" w:space="0" w:color="000000"/>
        <w:left w:val="single" w:sz="4" w:space="7" w:color="000000"/>
        <w:bottom w:val="double" w:sz="6" w:space="0" w:color="000000"/>
        <w:right w:val="single" w:sz="4" w:space="0" w:color="000000"/>
      </w:pBdr>
      <w:shd w:val="clear" w:color="000000" w:fill="FFFFFF"/>
      <w:spacing w:before="100" w:beforeAutospacing="1" w:after="100" w:afterAutospacing="1"/>
      <w:ind w:firstLineChars="100" w:firstLine="100"/>
    </w:pPr>
    <w:rPr>
      <w:color w:val="000000"/>
      <w:sz w:val="16"/>
      <w:szCs w:val="16"/>
      <w:lang w:val="hr-HR" w:eastAsia="hr-HR"/>
    </w:rPr>
  </w:style>
  <w:style w:type="paragraph" w:customStyle="1" w:styleId="xl78">
    <w:name w:val="xl78"/>
    <w:basedOn w:val="Normal"/>
    <w:rsid w:val="00332FE8"/>
    <w:pPr>
      <w:pBdr>
        <w:top w:val="single" w:sz="4" w:space="0" w:color="000000"/>
        <w:left w:val="single" w:sz="4" w:space="0" w:color="000000"/>
        <w:bottom w:val="double" w:sz="6" w:space="0" w:color="000000"/>
        <w:right w:val="single" w:sz="4" w:space="7" w:color="000000"/>
      </w:pBdr>
      <w:shd w:val="clear" w:color="000000" w:fill="FFFFFF"/>
      <w:spacing w:before="100" w:beforeAutospacing="1" w:after="100" w:afterAutospacing="1"/>
      <w:ind w:firstLineChars="100" w:firstLine="100"/>
      <w:jc w:val="right"/>
    </w:pPr>
    <w:rPr>
      <w:color w:val="000000"/>
      <w:sz w:val="16"/>
      <w:szCs w:val="16"/>
      <w:lang w:val="hr-HR" w:eastAsia="hr-HR"/>
    </w:rPr>
  </w:style>
  <w:style w:type="paragraph" w:customStyle="1" w:styleId="xl79">
    <w:name w:val="xl79"/>
    <w:basedOn w:val="Normal"/>
    <w:rsid w:val="00332FE8"/>
    <w:pPr>
      <w:pBdr>
        <w:top w:val="single" w:sz="4" w:space="0" w:color="000000"/>
        <w:left w:val="single" w:sz="4" w:space="7" w:color="000000"/>
        <w:bottom w:val="double" w:sz="6" w:space="0" w:color="000000"/>
        <w:right w:val="double" w:sz="6" w:space="0" w:color="000000"/>
      </w:pBdr>
      <w:shd w:val="clear" w:color="000000" w:fill="FFFFFF"/>
      <w:spacing w:before="100" w:beforeAutospacing="1" w:after="100" w:afterAutospacing="1"/>
      <w:ind w:firstLineChars="100" w:firstLine="100"/>
    </w:pPr>
    <w:rPr>
      <w:color w:val="000000"/>
      <w:sz w:val="16"/>
      <w:szCs w:val="16"/>
      <w:lang w:val="hr-HR" w:eastAsia="hr-HR"/>
    </w:rPr>
  </w:style>
  <w:style w:type="paragraph" w:customStyle="1" w:styleId="doc">
    <w:name w:val="doc"/>
    <w:basedOn w:val="Normal"/>
    <w:rsid w:val="00C952BE"/>
    <w:pPr>
      <w:spacing w:after="75" w:line="300" w:lineRule="atLeast"/>
      <w:jc w:val="both"/>
    </w:pPr>
    <w:rPr>
      <w:rFonts w:ascii="Arial" w:eastAsia="SimSun" w:hAnsi="Arial" w:cs="Arial"/>
      <w:sz w:val="20"/>
      <w:szCs w:val="20"/>
      <w:lang w:val="hr-HR" w:eastAsia="zh-CN"/>
    </w:rPr>
  </w:style>
  <w:style w:type="paragraph" w:customStyle="1" w:styleId="t-9-8">
    <w:name w:val="t-9-8"/>
    <w:basedOn w:val="Normal"/>
    <w:rsid w:val="00C952BE"/>
    <w:pPr>
      <w:spacing w:before="100" w:beforeAutospacing="1" w:after="100" w:afterAutospacing="1"/>
    </w:pPr>
    <w:rPr>
      <w:rFonts w:eastAsia="SimSun"/>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630">
      <w:bodyDiv w:val="1"/>
      <w:marLeft w:val="0"/>
      <w:marRight w:val="0"/>
      <w:marTop w:val="0"/>
      <w:marBottom w:val="0"/>
      <w:divBdr>
        <w:top w:val="none" w:sz="0" w:space="0" w:color="auto"/>
        <w:left w:val="none" w:sz="0" w:space="0" w:color="auto"/>
        <w:bottom w:val="none" w:sz="0" w:space="0" w:color="auto"/>
        <w:right w:val="none" w:sz="0" w:space="0" w:color="auto"/>
      </w:divBdr>
    </w:div>
    <w:div w:id="39020058">
      <w:bodyDiv w:val="1"/>
      <w:marLeft w:val="0"/>
      <w:marRight w:val="0"/>
      <w:marTop w:val="0"/>
      <w:marBottom w:val="0"/>
      <w:divBdr>
        <w:top w:val="none" w:sz="0" w:space="0" w:color="auto"/>
        <w:left w:val="none" w:sz="0" w:space="0" w:color="auto"/>
        <w:bottom w:val="none" w:sz="0" w:space="0" w:color="auto"/>
        <w:right w:val="none" w:sz="0" w:space="0" w:color="auto"/>
      </w:divBdr>
    </w:div>
    <w:div w:id="80226742">
      <w:bodyDiv w:val="1"/>
      <w:marLeft w:val="0"/>
      <w:marRight w:val="0"/>
      <w:marTop w:val="0"/>
      <w:marBottom w:val="0"/>
      <w:divBdr>
        <w:top w:val="none" w:sz="0" w:space="0" w:color="auto"/>
        <w:left w:val="none" w:sz="0" w:space="0" w:color="auto"/>
        <w:bottom w:val="none" w:sz="0" w:space="0" w:color="auto"/>
        <w:right w:val="none" w:sz="0" w:space="0" w:color="auto"/>
      </w:divBdr>
    </w:div>
    <w:div w:id="89352608">
      <w:bodyDiv w:val="1"/>
      <w:marLeft w:val="0"/>
      <w:marRight w:val="0"/>
      <w:marTop w:val="0"/>
      <w:marBottom w:val="0"/>
      <w:divBdr>
        <w:top w:val="none" w:sz="0" w:space="0" w:color="auto"/>
        <w:left w:val="none" w:sz="0" w:space="0" w:color="auto"/>
        <w:bottom w:val="none" w:sz="0" w:space="0" w:color="auto"/>
        <w:right w:val="none" w:sz="0" w:space="0" w:color="auto"/>
      </w:divBdr>
    </w:div>
    <w:div w:id="166219104">
      <w:bodyDiv w:val="1"/>
      <w:marLeft w:val="0"/>
      <w:marRight w:val="0"/>
      <w:marTop w:val="0"/>
      <w:marBottom w:val="0"/>
      <w:divBdr>
        <w:top w:val="none" w:sz="0" w:space="0" w:color="auto"/>
        <w:left w:val="none" w:sz="0" w:space="0" w:color="auto"/>
        <w:bottom w:val="none" w:sz="0" w:space="0" w:color="auto"/>
        <w:right w:val="none" w:sz="0" w:space="0" w:color="auto"/>
      </w:divBdr>
    </w:div>
    <w:div w:id="177355392">
      <w:bodyDiv w:val="1"/>
      <w:marLeft w:val="0"/>
      <w:marRight w:val="0"/>
      <w:marTop w:val="0"/>
      <w:marBottom w:val="0"/>
      <w:divBdr>
        <w:top w:val="none" w:sz="0" w:space="0" w:color="auto"/>
        <w:left w:val="none" w:sz="0" w:space="0" w:color="auto"/>
        <w:bottom w:val="none" w:sz="0" w:space="0" w:color="auto"/>
        <w:right w:val="none" w:sz="0" w:space="0" w:color="auto"/>
      </w:divBdr>
    </w:div>
    <w:div w:id="209343094">
      <w:bodyDiv w:val="1"/>
      <w:marLeft w:val="0"/>
      <w:marRight w:val="0"/>
      <w:marTop w:val="0"/>
      <w:marBottom w:val="0"/>
      <w:divBdr>
        <w:top w:val="none" w:sz="0" w:space="0" w:color="auto"/>
        <w:left w:val="none" w:sz="0" w:space="0" w:color="auto"/>
        <w:bottom w:val="none" w:sz="0" w:space="0" w:color="auto"/>
        <w:right w:val="none" w:sz="0" w:space="0" w:color="auto"/>
      </w:divBdr>
    </w:div>
    <w:div w:id="317616362">
      <w:bodyDiv w:val="1"/>
      <w:marLeft w:val="0"/>
      <w:marRight w:val="0"/>
      <w:marTop w:val="0"/>
      <w:marBottom w:val="0"/>
      <w:divBdr>
        <w:top w:val="none" w:sz="0" w:space="0" w:color="auto"/>
        <w:left w:val="none" w:sz="0" w:space="0" w:color="auto"/>
        <w:bottom w:val="none" w:sz="0" w:space="0" w:color="auto"/>
        <w:right w:val="none" w:sz="0" w:space="0" w:color="auto"/>
      </w:divBdr>
    </w:div>
    <w:div w:id="331571835">
      <w:bodyDiv w:val="1"/>
      <w:marLeft w:val="0"/>
      <w:marRight w:val="0"/>
      <w:marTop w:val="0"/>
      <w:marBottom w:val="0"/>
      <w:divBdr>
        <w:top w:val="none" w:sz="0" w:space="0" w:color="auto"/>
        <w:left w:val="none" w:sz="0" w:space="0" w:color="auto"/>
        <w:bottom w:val="none" w:sz="0" w:space="0" w:color="auto"/>
        <w:right w:val="none" w:sz="0" w:space="0" w:color="auto"/>
      </w:divBdr>
    </w:div>
    <w:div w:id="351105648">
      <w:bodyDiv w:val="1"/>
      <w:marLeft w:val="0"/>
      <w:marRight w:val="0"/>
      <w:marTop w:val="0"/>
      <w:marBottom w:val="0"/>
      <w:divBdr>
        <w:top w:val="none" w:sz="0" w:space="0" w:color="auto"/>
        <w:left w:val="none" w:sz="0" w:space="0" w:color="auto"/>
        <w:bottom w:val="none" w:sz="0" w:space="0" w:color="auto"/>
        <w:right w:val="none" w:sz="0" w:space="0" w:color="auto"/>
      </w:divBdr>
    </w:div>
    <w:div w:id="390547161">
      <w:bodyDiv w:val="1"/>
      <w:marLeft w:val="0"/>
      <w:marRight w:val="0"/>
      <w:marTop w:val="0"/>
      <w:marBottom w:val="0"/>
      <w:divBdr>
        <w:top w:val="none" w:sz="0" w:space="0" w:color="auto"/>
        <w:left w:val="none" w:sz="0" w:space="0" w:color="auto"/>
        <w:bottom w:val="none" w:sz="0" w:space="0" w:color="auto"/>
        <w:right w:val="none" w:sz="0" w:space="0" w:color="auto"/>
      </w:divBdr>
    </w:div>
    <w:div w:id="396904245">
      <w:bodyDiv w:val="1"/>
      <w:marLeft w:val="0"/>
      <w:marRight w:val="0"/>
      <w:marTop w:val="0"/>
      <w:marBottom w:val="0"/>
      <w:divBdr>
        <w:top w:val="none" w:sz="0" w:space="0" w:color="auto"/>
        <w:left w:val="none" w:sz="0" w:space="0" w:color="auto"/>
        <w:bottom w:val="none" w:sz="0" w:space="0" w:color="auto"/>
        <w:right w:val="none" w:sz="0" w:space="0" w:color="auto"/>
      </w:divBdr>
    </w:div>
    <w:div w:id="599684195">
      <w:bodyDiv w:val="1"/>
      <w:marLeft w:val="0"/>
      <w:marRight w:val="0"/>
      <w:marTop w:val="0"/>
      <w:marBottom w:val="0"/>
      <w:divBdr>
        <w:top w:val="none" w:sz="0" w:space="0" w:color="auto"/>
        <w:left w:val="none" w:sz="0" w:space="0" w:color="auto"/>
        <w:bottom w:val="none" w:sz="0" w:space="0" w:color="auto"/>
        <w:right w:val="none" w:sz="0" w:space="0" w:color="auto"/>
      </w:divBdr>
    </w:div>
    <w:div w:id="599994338">
      <w:bodyDiv w:val="1"/>
      <w:marLeft w:val="0"/>
      <w:marRight w:val="0"/>
      <w:marTop w:val="0"/>
      <w:marBottom w:val="0"/>
      <w:divBdr>
        <w:top w:val="none" w:sz="0" w:space="0" w:color="auto"/>
        <w:left w:val="none" w:sz="0" w:space="0" w:color="auto"/>
        <w:bottom w:val="none" w:sz="0" w:space="0" w:color="auto"/>
        <w:right w:val="none" w:sz="0" w:space="0" w:color="auto"/>
      </w:divBdr>
    </w:div>
    <w:div w:id="613369021">
      <w:bodyDiv w:val="1"/>
      <w:marLeft w:val="0"/>
      <w:marRight w:val="0"/>
      <w:marTop w:val="0"/>
      <w:marBottom w:val="0"/>
      <w:divBdr>
        <w:top w:val="none" w:sz="0" w:space="0" w:color="auto"/>
        <w:left w:val="none" w:sz="0" w:space="0" w:color="auto"/>
        <w:bottom w:val="none" w:sz="0" w:space="0" w:color="auto"/>
        <w:right w:val="none" w:sz="0" w:space="0" w:color="auto"/>
      </w:divBdr>
    </w:div>
    <w:div w:id="659234998">
      <w:bodyDiv w:val="1"/>
      <w:marLeft w:val="0"/>
      <w:marRight w:val="0"/>
      <w:marTop w:val="0"/>
      <w:marBottom w:val="0"/>
      <w:divBdr>
        <w:top w:val="none" w:sz="0" w:space="0" w:color="auto"/>
        <w:left w:val="none" w:sz="0" w:space="0" w:color="auto"/>
        <w:bottom w:val="none" w:sz="0" w:space="0" w:color="auto"/>
        <w:right w:val="none" w:sz="0" w:space="0" w:color="auto"/>
      </w:divBdr>
    </w:div>
    <w:div w:id="712080059">
      <w:bodyDiv w:val="1"/>
      <w:marLeft w:val="0"/>
      <w:marRight w:val="0"/>
      <w:marTop w:val="0"/>
      <w:marBottom w:val="0"/>
      <w:divBdr>
        <w:top w:val="none" w:sz="0" w:space="0" w:color="auto"/>
        <w:left w:val="none" w:sz="0" w:space="0" w:color="auto"/>
        <w:bottom w:val="none" w:sz="0" w:space="0" w:color="auto"/>
        <w:right w:val="none" w:sz="0" w:space="0" w:color="auto"/>
      </w:divBdr>
    </w:div>
    <w:div w:id="750004622">
      <w:bodyDiv w:val="1"/>
      <w:marLeft w:val="0"/>
      <w:marRight w:val="0"/>
      <w:marTop w:val="0"/>
      <w:marBottom w:val="0"/>
      <w:divBdr>
        <w:top w:val="none" w:sz="0" w:space="0" w:color="auto"/>
        <w:left w:val="none" w:sz="0" w:space="0" w:color="auto"/>
        <w:bottom w:val="none" w:sz="0" w:space="0" w:color="auto"/>
        <w:right w:val="none" w:sz="0" w:space="0" w:color="auto"/>
      </w:divBdr>
    </w:div>
    <w:div w:id="752773663">
      <w:bodyDiv w:val="1"/>
      <w:marLeft w:val="0"/>
      <w:marRight w:val="0"/>
      <w:marTop w:val="0"/>
      <w:marBottom w:val="0"/>
      <w:divBdr>
        <w:top w:val="none" w:sz="0" w:space="0" w:color="auto"/>
        <w:left w:val="none" w:sz="0" w:space="0" w:color="auto"/>
        <w:bottom w:val="none" w:sz="0" w:space="0" w:color="auto"/>
        <w:right w:val="none" w:sz="0" w:space="0" w:color="auto"/>
      </w:divBdr>
    </w:div>
    <w:div w:id="787160720">
      <w:bodyDiv w:val="1"/>
      <w:marLeft w:val="0"/>
      <w:marRight w:val="0"/>
      <w:marTop w:val="0"/>
      <w:marBottom w:val="0"/>
      <w:divBdr>
        <w:top w:val="none" w:sz="0" w:space="0" w:color="auto"/>
        <w:left w:val="none" w:sz="0" w:space="0" w:color="auto"/>
        <w:bottom w:val="none" w:sz="0" w:space="0" w:color="auto"/>
        <w:right w:val="none" w:sz="0" w:space="0" w:color="auto"/>
      </w:divBdr>
    </w:div>
    <w:div w:id="820122801">
      <w:bodyDiv w:val="1"/>
      <w:marLeft w:val="0"/>
      <w:marRight w:val="0"/>
      <w:marTop w:val="0"/>
      <w:marBottom w:val="0"/>
      <w:divBdr>
        <w:top w:val="none" w:sz="0" w:space="0" w:color="auto"/>
        <w:left w:val="none" w:sz="0" w:space="0" w:color="auto"/>
        <w:bottom w:val="none" w:sz="0" w:space="0" w:color="auto"/>
        <w:right w:val="none" w:sz="0" w:space="0" w:color="auto"/>
      </w:divBdr>
    </w:div>
    <w:div w:id="856891599">
      <w:bodyDiv w:val="1"/>
      <w:marLeft w:val="0"/>
      <w:marRight w:val="0"/>
      <w:marTop w:val="0"/>
      <w:marBottom w:val="0"/>
      <w:divBdr>
        <w:top w:val="none" w:sz="0" w:space="0" w:color="auto"/>
        <w:left w:val="none" w:sz="0" w:space="0" w:color="auto"/>
        <w:bottom w:val="none" w:sz="0" w:space="0" w:color="auto"/>
        <w:right w:val="none" w:sz="0" w:space="0" w:color="auto"/>
      </w:divBdr>
    </w:div>
    <w:div w:id="893927793">
      <w:bodyDiv w:val="1"/>
      <w:marLeft w:val="0"/>
      <w:marRight w:val="0"/>
      <w:marTop w:val="0"/>
      <w:marBottom w:val="0"/>
      <w:divBdr>
        <w:top w:val="none" w:sz="0" w:space="0" w:color="auto"/>
        <w:left w:val="none" w:sz="0" w:space="0" w:color="auto"/>
        <w:bottom w:val="none" w:sz="0" w:space="0" w:color="auto"/>
        <w:right w:val="none" w:sz="0" w:space="0" w:color="auto"/>
      </w:divBdr>
    </w:div>
    <w:div w:id="900098581">
      <w:bodyDiv w:val="1"/>
      <w:marLeft w:val="0"/>
      <w:marRight w:val="0"/>
      <w:marTop w:val="0"/>
      <w:marBottom w:val="0"/>
      <w:divBdr>
        <w:top w:val="none" w:sz="0" w:space="0" w:color="auto"/>
        <w:left w:val="none" w:sz="0" w:space="0" w:color="auto"/>
        <w:bottom w:val="none" w:sz="0" w:space="0" w:color="auto"/>
        <w:right w:val="none" w:sz="0" w:space="0" w:color="auto"/>
      </w:divBdr>
    </w:div>
    <w:div w:id="906844381">
      <w:bodyDiv w:val="1"/>
      <w:marLeft w:val="0"/>
      <w:marRight w:val="0"/>
      <w:marTop w:val="0"/>
      <w:marBottom w:val="0"/>
      <w:divBdr>
        <w:top w:val="none" w:sz="0" w:space="0" w:color="auto"/>
        <w:left w:val="none" w:sz="0" w:space="0" w:color="auto"/>
        <w:bottom w:val="none" w:sz="0" w:space="0" w:color="auto"/>
        <w:right w:val="none" w:sz="0" w:space="0" w:color="auto"/>
      </w:divBdr>
    </w:div>
    <w:div w:id="921571057">
      <w:bodyDiv w:val="1"/>
      <w:marLeft w:val="0"/>
      <w:marRight w:val="0"/>
      <w:marTop w:val="0"/>
      <w:marBottom w:val="0"/>
      <w:divBdr>
        <w:top w:val="none" w:sz="0" w:space="0" w:color="auto"/>
        <w:left w:val="none" w:sz="0" w:space="0" w:color="auto"/>
        <w:bottom w:val="none" w:sz="0" w:space="0" w:color="auto"/>
        <w:right w:val="none" w:sz="0" w:space="0" w:color="auto"/>
      </w:divBdr>
    </w:div>
    <w:div w:id="1057122333">
      <w:bodyDiv w:val="1"/>
      <w:marLeft w:val="0"/>
      <w:marRight w:val="0"/>
      <w:marTop w:val="0"/>
      <w:marBottom w:val="0"/>
      <w:divBdr>
        <w:top w:val="none" w:sz="0" w:space="0" w:color="auto"/>
        <w:left w:val="none" w:sz="0" w:space="0" w:color="auto"/>
        <w:bottom w:val="none" w:sz="0" w:space="0" w:color="auto"/>
        <w:right w:val="none" w:sz="0" w:space="0" w:color="auto"/>
      </w:divBdr>
    </w:div>
    <w:div w:id="1058169188">
      <w:bodyDiv w:val="1"/>
      <w:marLeft w:val="0"/>
      <w:marRight w:val="0"/>
      <w:marTop w:val="0"/>
      <w:marBottom w:val="0"/>
      <w:divBdr>
        <w:top w:val="none" w:sz="0" w:space="0" w:color="auto"/>
        <w:left w:val="none" w:sz="0" w:space="0" w:color="auto"/>
        <w:bottom w:val="none" w:sz="0" w:space="0" w:color="auto"/>
        <w:right w:val="none" w:sz="0" w:space="0" w:color="auto"/>
      </w:divBdr>
    </w:div>
    <w:div w:id="1075200325">
      <w:bodyDiv w:val="1"/>
      <w:marLeft w:val="0"/>
      <w:marRight w:val="0"/>
      <w:marTop w:val="0"/>
      <w:marBottom w:val="0"/>
      <w:divBdr>
        <w:top w:val="none" w:sz="0" w:space="0" w:color="auto"/>
        <w:left w:val="none" w:sz="0" w:space="0" w:color="auto"/>
        <w:bottom w:val="none" w:sz="0" w:space="0" w:color="auto"/>
        <w:right w:val="none" w:sz="0" w:space="0" w:color="auto"/>
      </w:divBdr>
    </w:div>
    <w:div w:id="1125343046">
      <w:bodyDiv w:val="1"/>
      <w:marLeft w:val="0"/>
      <w:marRight w:val="0"/>
      <w:marTop w:val="0"/>
      <w:marBottom w:val="0"/>
      <w:divBdr>
        <w:top w:val="none" w:sz="0" w:space="0" w:color="auto"/>
        <w:left w:val="none" w:sz="0" w:space="0" w:color="auto"/>
        <w:bottom w:val="none" w:sz="0" w:space="0" w:color="auto"/>
        <w:right w:val="none" w:sz="0" w:space="0" w:color="auto"/>
      </w:divBdr>
    </w:div>
    <w:div w:id="1126043744">
      <w:bodyDiv w:val="1"/>
      <w:marLeft w:val="0"/>
      <w:marRight w:val="0"/>
      <w:marTop w:val="0"/>
      <w:marBottom w:val="0"/>
      <w:divBdr>
        <w:top w:val="none" w:sz="0" w:space="0" w:color="auto"/>
        <w:left w:val="none" w:sz="0" w:space="0" w:color="auto"/>
        <w:bottom w:val="none" w:sz="0" w:space="0" w:color="auto"/>
        <w:right w:val="none" w:sz="0" w:space="0" w:color="auto"/>
      </w:divBdr>
    </w:div>
    <w:div w:id="1168981594">
      <w:bodyDiv w:val="1"/>
      <w:marLeft w:val="0"/>
      <w:marRight w:val="0"/>
      <w:marTop w:val="0"/>
      <w:marBottom w:val="0"/>
      <w:divBdr>
        <w:top w:val="none" w:sz="0" w:space="0" w:color="auto"/>
        <w:left w:val="none" w:sz="0" w:space="0" w:color="auto"/>
        <w:bottom w:val="none" w:sz="0" w:space="0" w:color="auto"/>
        <w:right w:val="none" w:sz="0" w:space="0" w:color="auto"/>
      </w:divBdr>
    </w:div>
    <w:div w:id="1174488184">
      <w:bodyDiv w:val="1"/>
      <w:marLeft w:val="0"/>
      <w:marRight w:val="0"/>
      <w:marTop w:val="0"/>
      <w:marBottom w:val="0"/>
      <w:divBdr>
        <w:top w:val="none" w:sz="0" w:space="0" w:color="auto"/>
        <w:left w:val="none" w:sz="0" w:space="0" w:color="auto"/>
        <w:bottom w:val="none" w:sz="0" w:space="0" w:color="auto"/>
        <w:right w:val="none" w:sz="0" w:space="0" w:color="auto"/>
      </w:divBdr>
    </w:div>
    <w:div w:id="1399597586">
      <w:bodyDiv w:val="1"/>
      <w:marLeft w:val="0"/>
      <w:marRight w:val="0"/>
      <w:marTop w:val="0"/>
      <w:marBottom w:val="0"/>
      <w:divBdr>
        <w:top w:val="none" w:sz="0" w:space="0" w:color="auto"/>
        <w:left w:val="none" w:sz="0" w:space="0" w:color="auto"/>
        <w:bottom w:val="none" w:sz="0" w:space="0" w:color="auto"/>
        <w:right w:val="none" w:sz="0" w:space="0" w:color="auto"/>
      </w:divBdr>
    </w:div>
    <w:div w:id="1404375390">
      <w:bodyDiv w:val="1"/>
      <w:marLeft w:val="0"/>
      <w:marRight w:val="0"/>
      <w:marTop w:val="0"/>
      <w:marBottom w:val="0"/>
      <w:divBdr>
        <w:top w:val="none" w:sz="0" w:space="0" w:color="auto"/>
        <w:left w:val="none" w:sz="0" w:space="0" w:color="auto"/>
        <w:bottom w:val="none" w:sz="0" w:space="0" w:color="auto"/>
        <w:right w:val="none" w:sz="0" w:space="0" w:color="auto"/>
      </w:divBdr>
    </w:div>
    <w:div w:id="1422288220">
      <w:bodyDiv w:val="1"/>
      <w:marLeft w:val="0"/>
      <w:marRight w:val="0"/>
      <w:marTop w:val="0"/>
      <w:marBottom w:val="0"/>
      <w:divBdr>
        <w:top w:val="none" w:sz="0" w:space="0" w:color="auto"/>
        <w:left w:val="none" w:sz="0" w:space="0" w:color="auto"/>
        <w:bottom w:val="none" w:sz="0" w:space="0" w:color="auto"/>
        <w:right w:val="none" w:sz="0" w:space="0" w:color="auto"/>
      </w:divBdr>
    </w:div>
    <w:div w:id="1453162161">
      <w:bodyDiv w:val="1"/>
      <w:marLeft w:val="0"/>
      <w:marRight w:val="0"/>
      <w:marTop w:val="0"/>
      <w:marBottom w:val="0"/>
      <w:divBdr>
        <w:top w:val="none" w:sz="0" w:space="0" w:color="auto"/>
        <w:left w:val="none" w:sz="0" w:space="0" w:color="auto"/>
        <w:bottom w:val="none" w:sz="0" w:space="0" w:color="auto"/>
        <w:right w:val="none" w:sz="0" w:space="0" w:color="auto"/>
      </w:divBdr>
    </w:div>
    <w:div w:id="1477336257">
      <w:bodyDiv w:val="1"/>
      <w:marLeft w:val="0"/>
      <w:marRight w:val="0"/>
      <w:marTop w:val="0"/>
      <w:marBottom w:val="0"/>
      <w:divBdr>
        <w:top w:val="none" w:sz="0" w:space="0" w:color="auto"/>
        <w:left w:val="none" w:sz="0" w:space="0" w:color="auto"/>
        <w:bottom w:val="none" w:sz="0" w:space="0" w:color="auto"/>
        <w:right w:val="none" w:sz="0" w:space="0" w:color="auto"/>
      </w:divBdr>
    </w:div>
    <w:div w:id="1503163514">
      <w:bodyDiv w:val="1"/>
      <w:marLeft w:val="0"/>
      <w:marRight w:val="0"/>
      <w:marTop w:val="0"/>
      <w:marBottom w:val="0"/>
      <w:divBdr>
        <w:top w:val="none" w:sz="0" w:space="0" w:color="auto"/>
        <w:left w:val="none" w:sz="0" w:space="0" w:color="auto"/>
        <w:bottom w:val="none" w:sz="0" w:space="0" w:color="auto"/>
        <w:right w:val="none" w:sz="0" w:space="0" w:color="auto"/>
      </w:divBdr>
    </w:div>
    <w:div w:id="1539273970">
      <w:bodyDiv w:val="1"/>
      <w:marLeft w:val="0"/>
      <w:marRight w:val="0"/>
      <w:marTop w:val="0"/>
      <w:marBottom w:val="0"/>
      <w:divBdr>
        <w:top w:val="none" w:sz="0" w:space="0" w:color="auto"/>
        <w:left w:val="none" w:sz="0" w:space="0" w:color="auto"/>
        <w:bottom w:val="none" w:sz="0" w:space="0" w:color="auto"/>
        <w:right w:val="none" w:sz="0" w:space="0" w:color="auto"/>
      </w:divBdr>
    </w:div>
    <w:div w:id="1586842316">
      <w:bodyDiv w:val="1"/>
      <w:marLeft w:val="0"/>
      <w:marRight w:val="0"/>
      <w:marTop w:val="0"/>
      <w:marBottom w:val="0"/>
      <w:divBdr>
        <w:top w:val="none" w:sz="0" w:space="0" w:color="auto"/>
        <w:left w:val="none" w:sz="0" w:space="0" w:color="auto"/>
        <w:bottom w:val="none" w:sz="0" w:space="0" w:color="auto"/>
        <w:right w:val="none" w:sz="0" w:space="0" w:color="auto"/>
      </w:divBdr>
    </w:div>
    <w:div w:id="1613323173">
      <w:bodyDiv w:val="1"/>
      <w:marLeft w:val="0"/>
      <w:marRight w:val="0"/>
      <w:marTop w:val="0"/>
      <w:marBottom w:val="0"/>
      <w:divBdr>
        <w:top w:val="none" w:sz="0" w:space="0" w:color="auto"/>
        <w:left w:val="none" w:sz="0" w:space="0" w:color="auto"/>
        <w:bottom w:val="none" w:sz="0" w:space="0" w:color="auto"/>
        <w:right w:val="none" w:sz="0" w:space="0" w:color="auto"/>
      </w:divBdr>
    </w:div>
    <w:div w:id="1615089391">
      <w:bodyDiv w:val="1"/>
      <w:marLeft w:val="0"/>
      <w:marRight w:val="0"/>
      <w:marTop w:val="0"/>
      <w:marBottom w:val="0"/>
      <w:divBdr>
        <w:top w:val="none" w:sz="0" w:space="0" w:color="auto"/>
        <w:left w:val="none" w:sz="0" w:space="0" w:color="auto"/>
        <w:bottom w:val="none" w:sz="0" w:space="0" w:color="auto"/>
        <w:right w:val="none" w:sz="0" w:space="0" w:color="auto"/>
      </w:divBdr>
    </w:div>
    <w:div w:id="1665355841">
      <w:bodyDiv w:val="1"/>
      <w:marLeft w:val="0"/>
      <w:marRight w:val="0"/>
      <w:marTop w:val="0"/>
      <w:marBottom w:val="0"/>
      <w:divBdr>
        <w:top w:val="none" w:sz="0" w:space="0" w:color="auto"/>
        <w:left w:val="none" w:sz="0" w:space="0" w:color="auto"/>
        <w:bottom w:val="none" w:sz="0" w:space="0" w:color="auto"/>
        <w:right w:val="none" w:sz="0" w:space="0" w:color="auto"/>
      </w:divBdr>
    </w:div>
    <w:div w:id="1696881450">
      <w:bodyDiv w:val="1"/>
      <w:marLeft w:val="0"/>
      <w:marRight w:val="0"/>
      <w:marTop w:val="0"/>
      <w:marBottom w:val="0"/>
      <w:divBdr>
        <w:top w:val="none" w:sz="0" w:space="0" w:color="auto"/>
        <w:left w:val="none" w:sz="0" w:space="0" w:color="auto"/>
        <w:bottom w:val="none" w:sz="0" w:space="0" w:color="auto"/>
        <w:right w:val="none" w:sz="0" w:space="0" w:color="auto"/>
      </w:divBdr>
    </w:div>
    <w:div w:id="1698653438">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28991671">
      <w:bodyDiv w:val="1"/>
      <w:marLeft w:val="0"/>
      <w:marRight w:val="0"/>
      <w:marTop w:val="0"/>
      <w:marBottom w:val="0"/>
      <w:divBdr>
        <w:top w:val="none" w:sz="0" w:space="0" w:color="auto"/>
        <w:left w:val="none" w:sz="0" w:space="0" w:color="auto"/>
        <w:bottom w:val="none" w:sz="0" w:space="0" w:color="auto"/>
        <w:right w:val="none" w:sz="0" w:space="0" w:color="auto"/>
      </w:divBdr>
    </w:div>
    <w:div w:id="1742099521">
      <w:bodyDiv w:val="1"/>
      <w:marLeft w:val="0"/>
      <w:marRight w:val="0"/>
      <w:marTop w:val="0"/>
      <w:marBottom w:val="0"/>
      <w:divBdr>
        <w:top w:val="none" w:sz="0" w:space="0" w:color="auto"/>
        <w:left w:val="none" w:sz="0" w:space="0" w:color="auto"/>
        <w:bottom w:val="none" w:sz="0" w:space="0" w:color="auto"/>
        <w:right w:val="none" w:sz="0" w:space="0" w:color="auto"/>
      </w:divBdr>
    </w:div>
    <w:div w:id="1867207247">
      <w:bodyDiv w:val="1"/>
      <w:marLeft w:val="0"/>
      <w:marRight w:val="0"/>
      <w:marTop w:val="0"/>
      <w:marBottom w:val="0"/>
      <w:divBdr>
        <w:top w:val="none" w:sz="0" w:space="0" w:color="auto"/>
        <w:left w:val="none" w:sz="0" w:space="0" w:color="auto"/>
        <w:bottom w:val="none" w:sz="0" w:space="0" w:color="auto"/>
        <w:right w:val="none" w:sz="0" w:space="0" w:color="auto"/>
      </w:divBdr>
    </w:div>
    <w:div w:id="1924098191">
      <w:bodyDiv w:val="1"/>
      <w:marLeft w:val="0"/>
      <w:marRight w:val="0"/>
      <w:marTop w:val="0"/>
      <w:marBottom w:val="0"/>
      <w:divBdr>
        <w:top w:val="none" w:sz="0" w:space="0" w:color="auto"/>
        <w:left w:val="none" w:sz="0" w:space="0" w:color="auto"/>
        <w:bottom w:val="none" w:sz="0" w:space="0" w:color="auto"/>
        <w:right w:val="none" w:sz="0" w:space="0" w:color="auto"/>
      </w:divBdr>
    </w:div>
    <w:div w:id="1945306204">
      <w:bodyDiv w:val="1"/>
      <w:marLeft w:val="0"/>
      <w:marRight w:val="0"/>
      <w:marTop w:val="0"/>
      <w:marBottom w:val="0"/>
      <w:divBdr>
        <w:top w:val="none" w:sz="0" w:space="0" w:color="auto"/>
        <w:left w:val="none" w:sz="0" w:space="0" w:color="auto"/>
        <w:bottom w:val="none" w:sz="0" w:space="0" w:color="auto"/>
        <w:right w:val="none" w:sz="0" w:space="0" w:color="auto"/>
      </w:divBdr>
    </w:div>
    <w:div w:id="1947155337">
      <w:bodyDiv w:val="1"/>
      <w:marLeft w:val="0"/>
      <w:marRight w:val="0"/>
      <w:marTop w:val="0"/>
      <w:marBottom w:val="0"/>
      <w:divBdr>
        <w:top w:val="none" w:sz="0" w:space="0" w:color="auto"/>
        <w:left w:val="none" w:sz="0" w:space="0" w:color="auto"/>
        <w:bottom w:val="none" w:sz="0" w:space="0" w:color="auto"/>
        <w:right w:val="none" w:sz="0" w:space="0" w:color="auto"/>
      </w:divBdr>
    </w:div>
    <w:div w:id="1952083087">
      <w:bodyDiv w:val="1"/>
      <w:marLeft w:val="0"/>
      <w:marRight w:val="0"/>
      <w:marTop w:val="0"/>
      <w:marBottom w:val="0"/>
      <w:divBdr>
        <w:top w:val="none" w:sz="0" w:space="0" w:color="auto"/>
        <w:left w:val="none" w:sz="0" w:space="0" w:color="auto"/>
        <w:bottom w:val="none" w:sz="0" w:space="0" w:color="auto"/>
        <w:right w:val="none" w:sz="0" w:space="0" w:color="auto"/>
      </w:divBdr>
    </w:div>
    <w:div w:id="1971668846">
      <w:bodyDiv w:val="1"/>
      <w:marLeft w:val="0"/>
      <w:marRight w:val="0"/>
      <w:marTop w:val="0"/>
      <w:marBottom w:val="0"/>
      <w:divBdr>
        <w:top w:val="none" w:sz="0" w:space="0" w:color="auto"/>
        <w:left w:val="none" w:sz="0" w:space="0" w:color="auto"/>
        <w:bottom w:val="none" w:sz="0" w:space="0" w:color="auto"/>
        <w:right w:val="none" w:sz="0" w:space="0" w:color="auto"/>
      </w:divBdr>
    </w:div>
    <w:div w:id="1982030867">
      <w:bodyDiv w:val="1"/>
      <w:marLeft w:val="0"/>
      <w:marRight w:val="0"/>
      <w:marTop w:val="0"/>
      <w:marBottom w:val="0"/>
      <w:divBdr>
        <w:top w:val="none" w:sz="0" w:space="0" w:color="auto"/>
        <w:left w:val="none" w:sz="0" w:space="0" w:color="auto"/>
        <w:bottom w:val="none" w:sz="0" w:space="0" w:color="auto"/>
        <w:right w:val="none" w:sz="0" w:space="0" w:color="auto"/>
      </w:divBdr>
    </w:div>
    <w:div w:id="1991251057">
      <w:bodyDiv w:val="1"/>
      <w:marLeft w:val="0"/>
      <w:marRight w:val="0"/>
      <w:marTop w:val="0"/>
      <w:marBottom w:val="0"/>
      <w:divBdr>
        <w:top w:val="none" w:sz="0" w:space="0" w:color="auto"/>
        <w:left w:val="none" w:sz="0" w:space="0" w:color="auto"/>
        <w:bottom w:val="none" w:sz="0" w:space="0" w:color="auto"/>
        <w:right w:val="none" w:sz="0" w:space="0" w:color="auto"/>
      </w:divBdr>
    </w:div>
    <w:div w:id="2004966523">
      <w:bodyDiv w:val="1"/>
      <w:marLeft w:val="0"/>
      <w:marRight w:val="0"/>
      <w:marTop w:val="0"/>
      <w:marBottom w:val="0"/>
      <w:divBdr>
        <w:top w:val="none" w:sz="0" w:space="0" w:color="auto"/>
        <w:left w:val="none" w:sz="0" w:space="0" w:color="auto"/>
        <w:bottom w:val="none" w:sz="0" w:space="0" w:color="auto"/>
        <w:right w:val="none" w:sz="0" w:space="0" w:color="auto"/>
      </w:divBdr>
    </w:div>
    <w:div w:id="2018577412">
      <w:bodyDiv w:val="1"/>
      <w:marLeft w:val="0"/>
      <w:marRight w:val="0"/>
      <w:marTop w:val="0"/>
      <w:marBottom w:val="0"/>
      <w:divBdr>
        <w:top w:val="none" w:sz="0" w:space="0" w:color="auto"/>
        <w:left w:val="none" w:sz="0" w:space="0" w:color="auto"/>
        <w:bottom w:val="none" w:sz="0" w:space="0" w:color="auto"/>
        <w:right w:val="none" w:sz="0" w:space="0" w:color="auto"/>
      </w:divBdr>
    </w:div>
    <w:div w:id="20655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2370-DCBA-42DC-8169-A7370CD2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5533</Words>
  <Characters>31539</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cp:lastPrinted>2024-02-28T10:48:00Z</cp:lastPrinted>
  <dcterms:created xsi:type="dcterms:W3CDTF">2024-02-28T10:25:00Z</dcterms:created>
  <dcterms:modified xsi:type="dcterms:W3CDTF">2024-02-28T11:11:00Z</dcterms:modified>
</cp:coreProperties>
</file>